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 w:after="0"/>
      </w:pPr>
    </w:p>
    <w:p>
      <w:pPr>
        <w:pBdr>
          <w:bottom w:val="single" w:color="B8860B" w:sz="8"/>
        </w:pBdr>
        <w:spacing w:after="0"/>
      </w:pPr>
    </w:p>
    <w:p>
      <w:pPr>
        <w:spacing w:before="120" w:after="0"/>
      </w:pPr>
    </w:p>
    <w:p>
      <w:pPr>
        <w:spacing w:after="120"/>
        <w:jc w:val="left"/>
      </w:pPr>
      <w:r>
        <w:rPr>
          <w:rFonts w:ascii="Calibri" w:cs="Calibri" w:eastAsia="Calibri" w:hAnsi="Calibri"/>
          <w:b/>
          <w:bCs/>
          <w:caps/>
          <w:color w:val="3B82F6"/>
          <w:sz w:val="20"/>
          <w:szCs w:val="20"/>
        </w:rPr>
        <w:t xml:space="preserve">DOMINUS GRAY, LLC</w:t>
      </w:r>
    </w:p>
    <w:p>
      <w:pPr>
        <w:spacing w:after="60"/>
      </w:pPr>
      <w:r>
        <w:rPr>
          <w:rFonts w:ascii="Calibri" w:cs="Calibri" w:eastAsia="Calibri" w:hAnsi="Calibri"/>
          <w:b/>
          <w:bCs/>
          <w:color w:val="0F172A"/>
          <w:sz w:val="48"/>
          <w:szCs w:val="48"/>
        </w:rPr>
        <w:t xml:space="preserve">CMMC Level 2
Gap Assessment Report</w:t>
      </w:r>
    </w:p>
    <w:p>
      <w:pPr>
        <w:spacing w:after="200"/>
      </w:pPr>
      <w:r>
        <w:rPr>
          <w:rFonts w:ascii="Calibri" w:cs="Calibri" w:eastAsia="Calibri" w:hAnsi="Calibri"/>
          <w:i/>
          <w:iCs/>
          <w:color w:val="475569"/>
          <w:sz w:val="26"/>
          <w:szCs w:val="26"/>
        </w:rPr>
        <w:t xml:space="preserve">NIST SP 800-171 Rev 2 Compliance Assessment</w:t>
      </w:r>
    </w:p>
    <w:p>
      <w:pPr>
        <w:pBdr>
          <w:bottom w:val="single" w:color="E2E8F0" w:sz="4"/>
        </w:pBdr>
        <w:spacing w:after="0"/>
      </w:pPr>
    </w:p>
    <w:p>
      <w:pPr>
        <w:spacing w:before="240" w:after="0"/>
      </w:pPr>
    </w:p>
    <w:p>
      <w:pPr>
        <w:spacing w:after="80"/>
      </w:pPr>
      <w:r>
        <w:rPr>
          <w:rFonts w:ascii="Calibri" w:cs="Calibri" w:eastAsia="Calibri" w:hAnsi="Calibri"/>
          <w:b/>
          <w:bCs/>
          <w:color w:val="0F172A"/>
          <w:sz w:val="22"/>
          <w:szCs w:val="22"/>
        </w:rPr>
        <w:t xml:space="preserve">Prepared For: </w:t>
      </w:r>
      <w:r>
        <w:rPr>
          <w:rFonts w:ascii="Calibri" w:cs="Calibri" w:eastAsia="Calibri" w:hAnsi="Calibri"/>
          <w:color w:val="1E293B"/>
          <w:sz w:val="22"/>
          <w:szCs w:val="22"/>
        </w:rPr>
        <w:t xml:space="preserve">[CLIENT ORGANIZATION NAME]</w:t>
      </w:r>
    </w:p>
    <w:p>
      <w:pPr>
        <w:spacing w:after="80"/>
      </w:pPr>
      <w:r>
        <w:rPr>
          <w:rFonts w:ascii="Calibri" w:cs="Calibri" w:eastAsia="Calibri" w:hAnsi="Calibri"/>
          <w:b/>
          <w:bCs/>
          <w:color w:val="0F172A"/>
          <w:sz w:val="22"/>
          <w:szCs w:val="22"/>
        </w:rPr>
        <w:t xml:space="preserve">Prepared By: </w:t>
      </w:r>
      <w:r>
        <w:rPr>
          <w:rFonts w:ascii="Calibri" w:cs="Calibri" w:eastAsia="Calibri" w:hAnsi="Calibri"/>
          <w:color w:val="1E293B"/>
          <w:sz w:val="22"/>
          <w:szCs w:val="22"/>
        </w:rPr>
        <w:t xml:space="preserve">Dominus Gray, LLC</w:t>
      </w:r>
    </w:p>
    <w:p>
      <w:pPr>
        <w:spacing w:after="80"/>
      </w:pPr>
      <w:r>
        <w:rPr>
          <w:rFonts w:ascii="Calibri" w:cs="Calibri" w:eastAsia="Calibri" w:hAnsi="Calibri"/>
          <w:b/>
          <w:bCs/>
          <w:color w:val="0F172A"/>
          <w:sz w:val="22"/>
          <w:szCs w:val="22"/>
        </w:rPr>
        <w:t xml:space="preserve">Date: </w:t>
      </w:r>
      <w:r>
        <w:rPr>
          <w:rFonts w:ascii="Calibri" w:cs="Calibri" w:eastAsia="Calibri" w:hAnsi="Calibri"/>
          <w:color w:val="1E293B"/>
          <w:sz w:val="22"/>
          <w:szCs w:val="22"/>
        </w:rPr>
        <w:t xml:space="preserve">[DATE]</w:t>
      </w:r>
    </w:p>
    <w:p>
      <w:pPr>
        <w:spacing w:after="80"/>
      </w:pPr>
      <w:r>
        <w:rPr>
          <w:rFonts w:ascii="Calibri" w:cs="Calibri" w:eastAsia="Calibri" w:hAnsi="Calibri"/>
          <w:b/>
          <w:bCs/>
          <w:color w:val="0F172A"/>
          <w:sz w:val="22"/>
          <w:szCs w:val="22"/>
        </w:rPr>
        <w:t xml:space="preserve">Version: </w:t>
      </w:r>
      <w:r>
        <w:rPr>
          <w:rFonts w:ascii="Calibri" w:cs="Calibri" w:eastAsia="Calibri" w:hAnsi="Calibri"/>
          <w:color w:val="1E293B"/>
          <w:sz w:val="22"/>
          <w:szCs w:val="22"/>
        </w:rPr>
        <w:t xml:space="preserve">1.0</w:t>
      </w:r>
    </w:p>
    <w:p>
      <w:pPr>
        <w:spacing w:after="80"/>
      </w:pPr>
      <w:r>
        <w:rPr>
          <w:rFonts w:ascii="Calibri" w:cs="Calibri" w:eastAsia="Calibri" w:hAnsi="Calibri"/>
          <w:b/>
          <w:bCs/>
          <w:color w:val="0F172A"/>
          <w:sz w:val="22"/>
          <w:szCs w:val="22"/>
        </w:rPr>
        <w:t xml:space="preserve">Classification: </w:t>
      </w:r>
      <w:r>
        <w:rPr>
          <w:rFonts w:ascii="Calibri" w:cs="Calibri" w:eastAsia="Calibri" w:hAnsi="Calibri"/>
          <w:color w:val="1E293B"/>
          <w:sz w:val="22"/>
          <w:szCs w:val="22"/>
        </w:rPr>
        <w:t xml:space="preserve">CUI // SP-GAP</w:t>
      </w:r>
    </w:p>
    <w:p>
      <w:pPr>
        <w:spacing w:before="480" w:after="0"/>
      </w:pPr>
    </w:p>
    <w:p>
      <w:pPr>
        <w:jc w:val="left"/>
      </w:pPr>
      <w:r>
        <w:rPr>
          <w:rFonts w:ascii="Calibri" w:cs="Calibri" w:eastAsia="Calibri" w:hAnsi="Calibri"/>
          <w:i/>
          <w:iCs/>
          <w:color w:val="475569"/>
          <w:sz w:val="20"/>
          <w:szCs w:val="20"/>
        </w:rPr>
        <w:t xml:space="preserve">— CONFIDENTIAL —</w:t>
      </w:r>
    </w:p>
    <w:p>
      <w:r>
        <w:br w:type="page"/>
      </w:r>
    </w:p>
    <w:p>
      <w:pPr>
        <w:pStyle w:val="Heading1"/>
        <w:spacing w:before="240" w:after="120"/>
      </w:pPr>
      <w:r>
        <w:rPr>
          <w:rFonts w:ascii="Calibri" w:cs="Calibri" w:eastAsia="Calibri" w:hAnsi="Calibri"/>
          <w:b/>
          <w:bCs/>
          <w:color w:val="0F172A"/>
          <w:sz w:val="32"/>
          <w:szCs w:val="32"/>
        </w:rPr>
        <w:t xml:space="preserve">Document Control</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Height w:val="400" w:hRule="atLeast"/>
        </w:trPr>
        <w:tc>
          <w:tcPr>
            <w:tcW w:type="pct" w:w="12%"/>
            <w:shd w:color="0C1425" w:val="solid"/>
            <w:vAlign w:val="center"/>
          </w:tcPr>
          <w:p>
            <w:pPr>
              <w:spacing w:before="40" w:after="40"/>
              <w:jc w:val="left"/>
            </w:pPr>
            <w:r>
              <w:rPr>
                <w:rFonts w:ascii="Calibri" w:cs="Calibri" w:eastAsia="Calibri" w:hAnsi="Calibri"/>
                <w:b/>
                <w:bCs/>
                <w:color w:val="FFFFFF"/>
                <w:sz w:val="20"/>
                <w:szCs w:val="20"/>
              </w:rPr>
              <w:t xml:space="preserve">Version</w:t>
            </w:r>
          </w:p>
        </w:tc>
        <w:tc>
          <w:tcPr>
            <w:tcW w:type="pct" w:w="18%"/>
            <w:shd w:color="0C1425" w:val="solid"/>
            <w:vAlign w:val="center"/>
          </w:tcPr>
          <w:p>
            <w:pPr>
              <w:spacing w:before="40" w:after="40"/>
              <w:jc w:val="left"/>
            </w:pPr>
            <w:r>
              <w:rPr>
                <w:rFonts w:ascii="Calibri" w:cs="Calibri" w:eastAsia="Calibri" w:hAnsi="Calibri"/>
                <w:b/>
                <w:bCs/>
                <w:color w:val="FFFFFF"/>
                <w:sz w:val="20"/>
                <w:szCs w:val="20"/>
              </w:rPr>
              <w:t xml:space="preserve">Date</w:t>
            </w:r>
          </w:p>
        </w:tc>
        <w:tc>
          <w:tcPr>
            <w:tcW w:type="pct" w:w="25%"/>
            <w:shd w:color="0C1425" w:val="solid"/>
            <w:vAlign w:val="center"/>
          </w:tcPr>
          <w:p>
            <w:pPr>
              <w:spacing w:before="40" w:after="40"/>
              <w:jc w:val="left"/>
            </w:pPr>
            <w:r>
              <w:rPr>
                <w:rFonts w:ascii="Calibri" w:cs="Calibri" w:eastAsia="Calibri" w:hAnsi="Calibri"/>
                <w:b/>
                <w:bCs/>
                <w:color w:val="FFFFFF"/>
                <w:sz w:val="20"/>
                <w:szCs w:val="20"/>
              </w:rPr>
              <w:t xml:space="preserve">Author</w:t>
            </w:r>
          </w:p>
        </w:tc>
        <w:tc>
          <w:tcPr>
            <w:tcW w:type="pct" w:w="45%"/>
            <w:shd w:color="0C1425" w:val="solid"/>
            <w:vAlign w:val="center"/>
          </w:tcPr>
          <w:p>
            <w:pPr>
              <w:spacing w:before="40" w:after="40"/>
              <w:jc w:val="left"/>
            </w:pPr>
            <w:r>
              <w:rPr>
                <w:rFonts w:ascii="Calibri" w:cs="Calibri" w:eastAsia="Calibri" w:hAnsi="Calibri"/>
                <w:b/>
                <w:bCs/>
                <w:color w:val="FFFFFF"/>
                <w:sz w:val="20"/>
                <w:szCs w:val="20"/>
              </w:rPr>
              <w:t xml:space="preserve">Description</w:t>
            </w:r>
          </w:p>
        </w:tc>
      </w:tr>
      <w:tr>
        <w:trPr>
          <w:trHeight w:val="340" w:hRule="atLeast"/>
        </w:trPr>
        <w:tc>
          <w:tcPr>
            <w:tcW w:type="pct" w:w="12%"/>
            <w:shd w:color="FFFFFF" w:val="solid"/>
            <w:vAlign w:val="center"/>
          </w:tcPr>
          <w:p>
            <w:pPr>
              <w:spacing w:before="30" w:after="30"/>
              <w:jc w:val="left"/>
            </w:pPr>
            <w:r>
              <w:rPr>
                <w:rFonts w:ascii="Calibri" w:cs="Calibri" w:eastAsia="Calibri" w:hAnsi="Calibri"/>
                <w:color w:val="1E293B"/>
                <w:sz w:val="20"/>
                <w:szCs w:val="20"/>
              </w:rPr>
              <w:t xml:space="preserve">1.0</w:t>
            </w:r>
          </w:p>
        </w:tc>
        <w:tc>
          <w:tcPr>
            <w:tcW w:type="pct" w:w="18%"/>
            <w:shd w:color="FFFFFF" w:val="solid"/>
            <w:vAlign w:val="center"/>
          </w:tcPr>
          <w:p>
            <w:pPr>
              <w:spacing w:before="30" w:after="30"/>
              <w:jc w:val="left"/>
            </w:pPr>
            <w:r>
              <w:rPr>
                <w:rFonts w:ascii="Calibri" w:cs="Calibri" w:eastAsia="Calibri" w:hAnsi="Calibri"/>
                <w:color w:val="1E293B"/>
                <w:sz w:val="20"/>
                <w:szCs w:val="20"/>
              </w:rPr>
              <w:t xml:space="preserve">[DATE]</w:t>
            </w:r>
          </w:p>
        </w:tc>
        <w:tc>
          <w:tcPr>
            <w:tcW w:type="pct" w:w="25%"/>
            <w:shd w:color="FFFFFF" w:val="solid"/>
            <w:vAlign w:val="center"/>
          </w:tcPr>
          <w:p>
            <w:pPr>
              <w:spacing w:before="30" w:after="30"/>
              <w:jc w:val="left"/>
            </w:pPr>
            <w:r>
              <w:rPr>
                <w:rFonts w:ascii="Calibri" w:cs="Calibri" w:eastAsia="Calibri" w:hAnsi="Calibri"/>
                <w:color w:val="1E293B"/>
                <w:sz w:val="20"/>
                <w:szCs w:val="20"/>
              </w:rPr>
              <w:t xml:space="preserve">[ASSESSOR NAME]</w:t>
            </w:r>
          </w:p>
        </w:tc>
        <w:tc>
          <w:tcPr>
            <w:tcW w:type="pct" w:w="45%"/>
            <w:shd w:color="FFFFFF" w:val="solid"/>
            <w:vAlign w:val="center"/>
          </w:tcPr>
          <w:p>
            <w:pPr>
              <w:spacing w:before="30" w:after="30"/>
              <w:jc w:val="left"/>
            </w:pPr>
            <w:r>
              <w:rPr>
                <w:rFonts w:ascii="Calibri" w:cs="Calibri" w:eastAsia="Calibri" w:hAnsi="Calibri"/>
                <w:color w:val="1E293B"/>
                <w:sz w:val="20"/>
                <w:szCs w:val="20"/>
              </w:rPr>
              <w:t xml:space="preserve">Initial gap assessment</w:t>
            </w:r>
          </w:p>
        </w:tc>
      </w:tr>
      <w:tr>
        <w:trPr>
          <w:trHeight w:val="340" w:hRule="atLeast"/>
        </w:trPr>
        <w:tc>
          <w:tcPr>
            <w:tcW w:type="pct" w:w="12%"/>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8%"/>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5%"/>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45%"/>
            <w:shd w:color="EFF6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1. Executive Summary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Write a 1-2 paragraph executive summary after completing all control family assessments. Summarize the overall security posture, key strengths, critical gaps, and recommended priority actions. This is what the C-suite will read.</w:t>
            </w:r>
          </w:p>
        </w:tc>
      </w:tr>
    </w:tbl>
    <w:p>
      <w:pPr>
        <w:spacing w:before="120" w:after="0"/>
      </w:pPr>
    </w:p>
    <w:p>
      <w:pPr>
        <w:spacing w:after="120" w:before="0" w:line="276"/>
        <w:jc w:val="left"/>
      </w:pPr>
      <w:r>
        <w:rPr>
          <w:rFonts w:ascii="Calibri" w:cs="Calibri" w:eastAsia="Calibri" w:hAnsi="Calibri"/>
          <w:b w:val="false"/>
          <w:bCs w:val="false"/>
          <w:i w:val="false"/>
          <w:iCs w:val="false"/>
          <w:color w:val="1E293B"/>
          <w:sz w:val="22"/>
          <w:szCs w:val="22"/>
        </w:rPr>
        <w:t xml:space="preserve">[Executive summary text — write after completing assessment. Include SPRS score, number of gaps, estimated remediation timeline and cost, and overall risk characterization.]</w:t>
      </w:r>
    </w:p>
    <w:p>
      <w:pPr>
        <w:spacing w:before="120" w:after="0"/>
      </w:pPr>
    </w:p>
    <w:p>
      <w:pPr>
        <w:pStyle w:val="Heading2"/>
        <w:spacing w:before="240" w:after="120"/>
      </w:pPr>
      <w:r>
        <w:rPr>
          <w:rFonts w:ascii="Calibri" w:cs="Calibri" w:eastAsia="Calibri" w:hAnsi="Calibri"/>
          <w:b/>
          <w:bCs/>
          <w:color w:val="1E3A8A"/>
          <w:sz w:val="26"/>
          <w:szCs w:val="26"/>
        </w:rPr>
        <w:t xml:space="preserve">1.1 SPRS Score Summary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55%"/>
            <w:shd w:color="0C1425" w:val="solid"/>
            <w:vAlign w:val="center"/>
          </w:tcPr>
          <w:p>
            <w:pPr>
              <w:spacing w:before="40" w:after="40"/>
              <w:jc w:val="left"/>
            </w:pPr>
            <w:r>
              <w:rPr>
                <w:rFonts w:ascii="Calibri" w:cs="Calibri" w:eastAsia="Calibri" w:hAnsi="Calibri"/>
                <w:b/>
                <w:bCs/>
                <w:color w:val="FFFFFF"/>
                <w:sz w:val="20"/>
                <w:szCs w:val="20"/>
              </w:rPr>
              <w:t xml:space="preserve">Metric</w:t>
            </w:r>
          </w:p>
        </w:tc>
        <w:tc>
          <w:tcPr>
            <w:tcW w:type="pct" w:w="45%"/>
            <w:shd w:color="0C1425" w:val="solid"/>
            <w:vAlign w:val="center"/>
          </w:tcPr>
          <w:p>
            <w:pPr>
              <w:spacing w:before="40" w:after="40"/>
              <w:jc w:val="left"/>
            </w:pPr>
            <w:r>
              <w:rPr>
                <w:rFonts w:ascii="Calibri" w:cs="Calibri" w:eastAsia="Calibri" w:hAnsi="Calibri"/>
                <w:b/>
                <w:bCs/>
                <w:color w:val="FFFFFF"/>
                <w:sz w:val="20"/>
                <w:szCs w:val="20"/>
              </w:rPr>
              <w:t xml:space="preserve">Value</w:t>
            </w:r>
          </w:p>
        </w:tc>
      </w:tr>
      <w:tr>
        <w:trPr>
          <w:trHeight w:val="340" w:hRule="atLeast"/>
        </w:trPr>
        <w:tc>
          <w:tcPr>
            <w:tcW w:type="pct" w:w="55%"/>
            <w:shd w:color="FFFFFF" w:val="solid"/>
            <w:vAlign w:val="center"/>
          </w:tcPr>
          <w:p>
            <w:pPr>
              <w:spacing w:before="30" w:after="30"/>
              <w:jc w:val="left"/>
            </w:pPr>
            <w:r>
              <w:rPr>
                <w:rFonts w:ascii="Calibri" w:cs="Calibri" w:eastAsia="Calibri" w:hAnsi="Calibri"/>
                <w:color w:val="1E293B"/>
                <w:sz w:val="20"/>
                <w:szCs w:val="20"/>
              </w:rPr>
              <w:t xml:space="preserve">Total NIST 800-171 Requirements</w:t>
            </w:r>
          </w:p>
        </w:tc>
        <w:tc>
          <w:tcPr>
            <w:tcW w:type="pct" w:w="45%"/>
            <w:shd w:color="FFFFFF" w:val="solid"/>
            <w:vAlign w:val="center"/>
          </w:tcPr>
          <w:p>
            <w:pPr>
              <w:spacing w:before="30" w:after="30"/>
              <w:jc w:val="left"/>
            </w:pPr>
            <w:r>
              <w:rPr>
                <w:rFonts w:ascii="Calibri" w:cs="Calibri" w:eastAsia="Calibri" w:hAnsi="Calibri"/>
                <w:color w:val="1E293B"/>
                <w:sz w:val="20"/>
                <w:szCs w:val="20"/>
              </w:rPr>
              <w:t xml:space="preserve">110</w:t>
            </w:r>
          </w:p>
        </w:tc>
      </w:tr>
      <w:tr>
        <w:trPr>
          <w:trHeight w:val="340" w:hRule="atLeast"/>
        </w:trPr>
        <w:tc>
          <w:tcPr>
            <w:tcW w:type="pct" w:w="55%"/>
            <w:shd w:color="EFF6FF" w:val="solid"/>
            <w:vAlign w:val="center"/>
          </w:tcPr>
          <w:p>
            <w:pPr>
              <w:spacing w:before="30" w:after="30"/>
              <w:jc w:val="left"/>
            </w:pPr>
            <w:r>
              <w:rPr>
                <w:rFonts w:ascii="Calibri" w:cs="Calibri" w:eastAsia="Calibri" w:hAnsi="Calibri"/>
                <w:color w:val="1E293B"/>
                <w:sz w:val="20"/>
                <w:szCs w:val="20"/>
              </w:rPr>
              <w:t xml:space="preserve">Fully Implemented</w:t>
            </w:r>
          </w:p>
        </w:tc>
        <w:tc>
          <w:tcPr>
            <w:tcW w:type="pct" w:w="45%"/>
            <w:shd w:color="EFF6FF" w:val="solid"/>
            <w:vAlign w:val="center"/>
          </w:tcPr>
          <w:p>
            <w:pPr>
              <w:spacing w:before="30" w:after="30"/>
              <w:jc w:val="left"/>
            </w:pPr>
            <w:r>
              <w:rPr>
                <w:rFonts w:ascii="Calibri" w:cs="Calibri" w:eastAsia="Calibri" w:hAnsi="Calibri"/>
                <w:color w:val="1E293B"/>
                <w:sz w:val="20"/>
                <w:szCs w:val="20"/>
              </w:rPr>
              <w:t xml:space="preserve">[COUNT]</w:t>
            </w:r>
          </w:p>
        </w:tc>
      </w:tr>
      <w:tr>
        <w:trPr>
          <w:trHeight w:val="340" w:hRule="atLeast"/>
        </w:trPr>
        <w:tc>
          <w:tcPr>
            <w:tcW w:type="pct" w:w="55%"/>
            <w:shd w:color="FFFFFF" w:val="solid"/>
            <w:vAlign w:val="center"/>
          </w:tcPr>
          <w:p>
            <w:pPr>
              <w:spacing w:before="30" w:after="30"/>
              <w:jc w:val="left"/>
            </w:pPr>
            <w:r>
              <w:rPr>
                <w:rFonts w:ascii="Calibri" w:cs="Calibri" w:eastAsia="Calibri" w:hAnsi="Calibri"/>
                <w:color w:val="1E293B"/>
                <w:sz w:val="20"/>
                <w:szCs w:val="20"/>
              </w:rPr>
              <w:t xml:space="preserve">Partially Implemented</w:t>
            </w:r>
          </w:p>
        </w:tc>
        <w:tc>
          <w:tcPr>
            <w:tcW w:type="pct" w:w="45%"/>
            <w:shd w:color="FFFFFF" w:val="solid"/>
            <w:vAlign w:val="center"/>
          </w:tcPr>
          <w:p>
            <w:pPr>
              <w:spacing w:before="30" w:after="30"/>
              <w:jc w:val="left"/>
            </w:pPr>
            <w:r>
              <w:rPr>
                <w:rFonts w:ascii="Calibri" w:cs="Calibri" w:eastAsia="Calibri" w:hAnsi="Calibri"/>
                <w:color w:val="1E293B"/>
                <w:sz w:val="20"/>
                <w:szCs w:val="20"/>
              </w:rPr>
              <w:t xml:space="preserve">[COUNT]</w:t>
            </w:r>
          </w:p>
        </w:tc>
      </w:tr>
      <w:tr>
        <w:trPr>
          <w:trHeight w:val="340" w:hRule="atLeast"/>
        </w:trPr>
        <w:tc>
          <w:tcPr>
            <w:tcW w:type="pct" w:w="55%"/>
            <w:shd w:color="EFF6FF" w:val="solid"/>
            <w:vAlign w:val="center"/>
          </w:tcPr>
          <w:p>
            <w:pPr>
              <w:spacing w:before="30" w:after="30"/>
              <w:jc w:val="left"/>
            </w:pPr>
            <w:r>
              <w:rPr>
                <w:rFonts w:ascii="Calibri" w:cs="Calibri" w:eastAsia="Calibri" w:hAnsi="Calibri"/>
                <w:color w:val="1E293B"/>
                <w:sz w:val="20"/>
                <w:szCs w:val="20"/>
              </w:rPr>
              <w:t xml:space="preserve">Not Implemented</w:t>
            </w:r>
          </w:p>
        </w:tc>
        <w:tc>
          <w:tcPr>
            <w:tcW w:type="pct" w:w="45%"/>
            <w:shd w:color="EFF6FF" w:val="solid"/>
            <w:vAlign w:val="center"/>
          </w:tcPr>
          <w:p>
            <w:pPr>
              <w:spacing w:before="30" w:after="30"/>
              <w:jc w:val="left"/>
            </w:pPr>
            <w:r>
              <w:rPr>
                <w:rFonts w:ascii="Calibri" w:cs="Calibri" w:eastAsia="Calibri" w:hAnsi="Calibri"/>
                <w:color w:val="1E293B"/>
                <w:sz w:val="20"/>
                <w:szCs w:val="20"/>
              </w:rPr>
              <w:t xml:space="preserve">[COUNT]</w:t>
            </w:r>
          </w:p>
        </w:tc>
      </w:tr>
      <w:tr>
        <w:trPr>
          <w:trHeight w:val="340" w:hRule="atLeast"/>
        </w:trPr>
        <w:tc>
          <w:tcPr>
            <w:tcW w:type="pct" w:w="55%"/>
            <w:shd w:color="FFFFFF" w:val="solid"/>
            <w:vAlign w:val="center"/>
          </w:tcPr>
          <w:p>
            <w:pPr>
              <w:spacing w:before="30" w:after="30"/>
              <w:jc w:val="left"/>
            </w:pPr>
            <w:r>
              <w:rPr>
                <w:rFonts w:ascii="Calibri" w:cs="Calibri" w:eastAsia="Calibri" w:hAnsi="Calibri"/>
                <w:color w:val="1E293B"/>
                <w:sz w:val="20"/>
                <w:szCs w:val="20"/>
              </w:rPr>
              <w:t xml:space="preserve">Not Applicable</w:t>
            </w:r>
          </w:p>
        </w:tc>
        <w:tc>
          <w:tcPr>
            <w:tcW w:type="pct" w:w="45%"/>
            <w:shd w:color="FFFFFF" w:val="solid"/>
            <w:vAlign w:val="center"/>
          </w:tcPr>
          <w:p>
            <w:pPr>
              <w:spacing w:before="30" w:after="30"/>
              <w:jc w:val="left"/>
            </w:pPr>
            <w:r>
              <w:rPr>
                <w:rFonts w:ascii="Calibri" w:cs="Calibri" w:eastAsia="Calibri" w:hAnsi="Calibri"/>
                <w:color w:val="1E293B"/>
                <w:sz w:val="20"/>
                <w:szCs w:val="20"/>
              </w:rPr>
              <w:t xml:space="preserve">[COUNT]</w:t>
            </w:r>
          </w:p>
        </w:tc>
      </w:tr>
      <w:tr>
        <w:trPr>
          <w:trHeight w:val="340" w:hRule="atLeast"/>
        </w:trPr>
        <w:tc>
          <w:tcPr>
            <w:tcW w:type="pct" w:w="55%"/>
            <w:shd w:color="EFF6FF" w:val="solid"/>
            <w:vAlign w:val="center"/>
          </w:tcPr>
          <w:p>
            <w:pPr>
              <w:spacing w:before="30" w:after="30"/>
              <w:jc w:val="left"/>
            </w:pPr>
            <w:r>
              <w:rPr>
                <w:rFonts w:ascii="Calibri" w:cs="Calibri" w:eastAsia="Calibri" w:hAnsi="Calibri"/>
                <w:color w:val="1E293B"/>
                <w:sz w:val="20"/>
                <w:szCs w:val="20"/>
              </w:rPr>
              <w:t xml:space="preserve">SPRS Score</w:t>
            </w:r>
          </w:p>
        </w:tc>
        <w:tc>
          <w:tcPr>
            <w:tcW w:type="pct" w:w="45%"/>
            <w:shd w:color="EFF6FF" w:val="solid"/>
            <w:vAlign w:val="center"/>
          </w:tcPr>
          <w:p>
            <w:pPr>
              <w:spacing w:before="30" w:after="30"/>
              <w:jc w:val="left"/>
            </w:pPr>
            <w:r>
              <w:rPr>
                <w:rFonts w:ascii="Calibri" w:cs="Calibri" w:eastAsia="Calibri" w:hAnsi="Calibri"/>
                <w:color w:val="1E293B"/>
                <w:sz w:val="20"/>
                <w:szCs w:val="20"/>
              </w:rPr>
              <w:t xml:space="preserve">[SCORE] / 110</w:t>
            </w:r>
          </w:p>
        </w:tc>
      </w:tr>
      <w:tr>
        <w:trPr>
          <w:trHeight w:val="340" w:hRule="atLeast"/>
        </w:trPr>
        <w:tc>
          <w:tcPr>
            <w:tcW w:type="pct" w:w="55%"/>
            <w:shd w:color="FFFFFF" w:val="solid"/>
            <w:vAlign w:val="center"/>
          </w:tcPr>
          <w:p>
            <w:pPr>
              <w:spacing w:before="30" w:after="30"/>
              <w:jc w:val="left"/>
            </w:pPr>
            <w:r>
              <w:rPr>
                <w:rFonts w:ascii="Calibri" w:cs="Calibri" w:eastAsia="Calibri" w:hAnsi="Calibri"/>
                <w:color w:val="1E293B"/>
                <w:sz w:val="20"/>
                <w:szCs w:val="20"/>
              </w:rPr>
              <w:t xml:space="preserve">CMMC Level 2 Eligibility</w:t>
            </w:r>
          </w:p>
        </w:tc>
        <w:tc>
          <w:tcPr>
            <w:tcW w:type="pct" w:w="45%"/>
            <w:shd w:color="FFFFFF" w:val="solid"/>
            <w:vAlign w:val="center"/>
          </w:tcPr>
          <w:p>
            <w:pPr>
              <w:spacing w:before="30" w:after="30"/>
              <w:jc w:val="left"/>
            </w:pPr>
            <w:r>
              <w:rPr>
                <w:rFonts w:ascii="Calibri" w:cs="Calibri" w:eastAsia="Calibri" w:hAnsi="Calibri"/>
                <w:color w:val="1E293B"/>
                <w:sz w:val="20"/>
                <w:szCs w:val="20"/>
              </w:rPr>
              <w:t xml:space="preserve">[Ready / Conditional (88+ SPRS) / Not Ready]</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12"/>
              <w:bottom w:val="single" w:color="D97706" w:sz="1"/>
              <w:right w:val="single" w:color="D97706" w:sz="1"/>
            </w:tcBorders>
            <w:shd w:color="FFFBEB" w:val="solid"/>
          </w:tcPr>
          <w:p>
            <w:pPr>
              <w:spacing w:after="60"/>
            </w:pPr>
            <w:r>
              <w:rPr>
                <w:rFonts w:ascii="Calibri" w:cs="Calibri" w:eastAsia="Calibri" w:hAnsi="Calibri"/>
                <w:b/>
                <w:bCs/>
                <w:color w:val="D97706"/>
                <w:sz w:val="22"/>
                <w:szCs w:val="22"/>
              </w:rPr>
              <w:t xml:space="preserve">⚠ CMMC 2.0 Certification Thresholds</w:t>
            </w:r>
          </w:p>
          <w:p>
            <w:pPr>
              <w:pStyle w:val="ListParagraph"/>
              <w:numPr>
                <w:ilvl w:val="0"/>
                <w:numId w:val="1"/>
              </w:numPr>
              <w:spacing w:after="60"/>
            </w:pPr>
            <w:r>
              <w:rPr>
                <w:rFonts w:ascii="Calibri" w:cs="Calibri" w:eastAsia="Calibri" w:hAnsi="Calibri"/>
                <w:b/>
                <w:bCs/>
                <w:color w:val="1E293B"/>
                <w:sz w:val="22"/>
                <w:szCs w:val="22"/>
              </w:rPr>
              <w:t xml:space="preserve">Full Certification:</w:t>
            </w:r>
            <w:r>
              <w:rPr>
                <w:rFonts w:ascii="Calibri" w:cs="Calibri" w:eastAsia="Calibri" w:hAnsi="Calibri"/>
                <w:color w:val="1E293B"/>
                <w:sz w:val="22"/>
                <w:szCs w:val="22"/>
              </w:rPr>
              <w:t xml:space="preserve"> All 110 requirements implemented (SPRS = 110)</w:t>
            </w:r>
          </w:p>
          <w:p>
            <w:pPr>
              <w:pStyle w:val="ListParagraph"/>
              <w:numPr>
                <w:ilvl w:val="0"/>
                <w:numId w:val="1"/>
              </w:numPr>
              <w:spacing w:after="60"/>
            </w:pPr>
            <w:r>
              <w:rPr>
                <w:rFonts w:ascii="Calibri" w:cs="Calibri" w:eastAsia="Calibri" w:hAnsi="Calibri"/>
                <w:b/>
                <w:bCs/>
                <w:color w:val="1E293B"/>
                <w:sz w:val="22"/>
                <w:szCs w:val="22"/>
              </w:rPr>
              <w:t xml:space="preserve">Conditional Certification:</w:t>
            </w:r>
            <w:r>
              <w:rPr>
                <w:rFonts w:ascii="Calibri" w:cs="Calibri" w:eastAsia="Calibri" w:hAnsi="Calibri"/>
                <w:color w:val="1E293B"/>
                <w:sz w:val="22"/>
                <w:szCs w:val="22"/>
              </w:rPr>
              <w:t xml:space="preserve"> SPRS ≥ 88 with POA&amp;M (max 22 items, 1 point each)</w:t>
            </w:r>
          </w:p>
          <w:p>
            <w:pPr>
              <w:pStyle w:val="ListParagraph"/>
              <w:numPr>
                <w:ilvl w:val="0"/>
                <w:numId w:val="1"/>
              </w:numPr>
              <w:spacing w:after="60"/>
            </w:pPr>
            <w:r>
              <w:rPr>
                <w:rFonts w:ascii="Calibri" w:cs="Calibri" w:eastAsia="Calibri" w:hAnsi="Calibri"/>
                <w:b/>
                <w:bCs/>
                <w:color w:val="1E293B"/>
                <w:sz w:val="22"/>
                <w:szCs w:val="22"/>
              </w:rPr>
              <w:t xml:space="preserve">Not Ready:</w:t>
            </w:r>
            <w:r>
              <w:rPr>
                <w:rFonts w:ascii="Calibri" w:cs="Calibri" w:eastAsia="Calibri" w:hAnsi="Calibri"/>
                <w:color w:val="1E293B"/>
                <w:sz w:val="22"/>
                <w:szCs w:val="22"/>
              </w:rPr>
              <w:t xml:space="preserve"> SPRS &lt; 88 — requires remediation before assessment</w:t>
            </w:r>
          </w:p>
          <w:p>
            <w:pPr>
              <w:pStyle w:val="ListParagraph"/>
              <w:numPr>
                <w:ilvl w:val="0"/>
                <w:numId w:val="1"/>
              </w:numPr>
              <w:spacing w:after="60"/>
            </w:pPr>
            <w:r>
              <w:rPr>
                <w:rFonts w:ascii="Calibri" w:cs="Calibri" w:eastAsia="Calibri" w:hAnsi="Calibri"/>
                <w:b/>
                <w:bCs/>
                <w:color w:val="1E293B"/>
                <w:sz w:val="22"/>
                <w:szCs w:val="22"/>
              </w:rPr>
              <w:t xml:space="preserve">POA&amp;M Window:</w:t>
            </w:r>
            <w:r>
              <w:rPr>
                <w:rFonts w:ascii="Calibri" w:cs="Calibri" w:eastAsia="Calibri" w:hAnsi="Calibri"/>
                <w:color w:val="1E293B"/>
                <w:sz w:val="22"/>
                <w:szCs w:val="22"/>
              </w:rPr>
              <w:t xml:space="preserve"> 180 days to close all POA&amp;M items</w:t>
            </w:r>
          </w:p>
          <w:p>
            <w:pPr>
              <w:pStyle w:val="ListParagraph"/>
              <w:numPr>
                <w:ilvl w:val="0"/>
                <w:numId w:val="1"/>
              </w:numPr>
              <w:spacing w:after="60"/>
            </w:pPr>
            <w:r>
              <w:rPr>
                <w:rFonts w:ascii="Calibri" w:cs="Calibri" w:eastAsia="Calibri" w:hAnsi="Calibri"/>
                <w:b/>
                <w:bCs/>
                <w:color w:val="1E293B"/>
                <w:sz w:val="22"/>
                <w:szCs w:val="22"/>
              </w:rPr>
              <w:t xml:space="preserve">False Claims Act:</w:t>
            </w:r>
            <w:r>
              <w:rPr>
                <w:rFonts w:ascii="Calibri" w:cs="Calibri" w:eastAsia="Calibri" w:hAnsi="Calibri"/>
                <w:color w:val="1E293B"/>
                <w:sz w:val="22"/>
                <w:szCs w:val="22"/>
              </w:rPr>
              <w:t xml:space="preserve"> Inaccurate SPRS scores can trigger FCA liability</w:t>
            </w:r>
          </w:p>
        </w:tc>
      </w:tr>
    </w:tbl>
    <w:p>
      <w:r>
        <w:br w:type="page"/>
      </w:r>
    </w:p>
    <w:p>
      <w:pPr>
        <w:pStyle w:val="Heading2"/>
        <w:spacing w:before="240" w:after="120"/>
      </w:pPr>
      <w:r>
        <w:rPr>
          <w:rFonts w:ascii="Calibri" w:cs="Calibri" w:eastAsia="Calibri" w:hAnsi="Calibri"/>
          <w:b/>
          <w:bCs/>
          <w:color w:val="1E3A8A"/>
          <w:sz w:val="26"/>
          <w:szCs w:val="26"/>
        </w:rPr>
        <w:t xml:space="preserve">1.2 Risk Heat Map</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Populate this table after assessing all control families. Color-code using your word processor's cell shading: Green = Implemented, Yellow = Partially, Red = Not Implemented.</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Control Family</w:t>
            </w:r>
          </w:p>
        </w:tc>
        <w:tc>
          <w:tcPr>
            <w:tcW w:type="pct" w:w="10%"/>
            <w:shd w:color="0C1425" w:val="solid"/>
            <w:vAlign w:val="center"/>
          </w:tcPr>
          <w:p>
            <w:pPr>
              <w:spacing w:before="40" w:after="40"/>
              <w:jc w:val="left"/>
            </w:pPr>
            <w:r>
              <w:rPr>
                <w:rFonts w:ascii="Calibri" w:cs="Calibri" w:eastAsia="Calibri" w:hAnsi="Calibri"/>
                <w:b/>
                <w:bCs/>
                <w:color w:val="FFFFFF"/>
                <w:sz w:val="20"/>
                <w:szCs w:val="20"/>
              </w:rPr>
              <w:t xml:space="preserve">Req Count</w:t>
            </w:r>
          </w:p>
        </w:tc>
        <w:tc>
          <w:tcPr>
            <w:tcW w:type="pct" w:w="12%"/>
            <w:shd w:color="0C1425" w:val="solid"/>
            <w:vAlign w:val="center"/>
          </w:tcPr>
          <w:p>
            <w:pPr>
              <w:spacing w:before="40" w:after="40"/>
              <w:jc w:val="left"/>
            </w:pPr>
            <w:r>
              <w:rPr>
                <w:rFonts w:ascii="Calibri" w:cs="Calibri" w:eastAsia="Calibri" w:hAnsi="Calibri"/>
                <w:b/>
                <w:bCs/>
                <w:color w:val="FFFFFF"/>
                <w:sz w:val="20"/>
                <w:szCs w:val="20"/>
              </w:rPr>
              <w:t xml:space="preserve">Implemented</w:t>
            </w:r>
          </w:p>
        </w:tc>
        <w:tc>
          <w:tcPr>
            <w:tcW w:type="pct" w:w="10%"/>
            <w:shd w:color="0C1425" w:val="solid"/>
            <w:vAlign w:val="center"/>
          </w:tcPr>
          <w:p>
            <w:pPr>
              <w:spacing w:before="40" w:after="40"/>
              <w:jc w:val="left"/>
            </w:pPr>
            <w:r>
              <w:rPr>
                <w:rFonts w:ascii="Calibri" w:cs="Calibri" w:eastAsia="Calibri" w:hAnsi="Calibri"/>
                <w:b/>
                <w:bCs/>
                <w:color w:val="FFFFFF"/>
                <w:sz w:val="20"/>
                <w:szCs w:val="20"/>
              </w:rPr>
              <w:t xml:space="preserve">Partial</w:t>
            </w:r>
          </w:p>
        </w:tc>
        <w:tc>
          <w:tcPr>
            <w:tcW w:type="pct" w:w="10%"/>
            <w:shd w:color="0C1425" w:val="solid"/>
            <w:vAlign w:val="center"/>
          </w:tcPr>
          <w:p>
            <w:pPr>
              <w:spacing w:before="40" w:after="40"/>
              <w:jc w:val="left"/>
            </w:pPr>
            <w:r>
              <w:rPr>
                <w:rFonts w:ascii="Calibri" w:cs="Calibri" w:eastAsia="Calibri" w:hAnsi="Calibri"/>
                <w:b/>
                <w:bCs/>
                <w:color w:val="FFFFFF"/>
                <w:sz w:val="20"/>
                <w:szCs w:val="20"/>
              </w:rPr>
              <w:t xml:space="preserve">Not Impl.</w:t>
            </w:r>
          </w:p>
        </w:tc>
        <w:tc>
          <w:tcPr>
            <w:tcW w:type="pct" w:w="12%"/>
            <w:shd w:color="0C1425" w:val="solid"/>
            <w:vAlign w:val="center"/>
          </w:tcPr>
          <w:p>
            <w:pPr>
              <w:spacing w:before="40" w:after="40"/>
              <w:jc w:val="left"/>
            </w:pPr>
            <w:r>
              <w:rPr>
                <w:rFonts w:ascii="Calibri" w:cs="Calibri" w:eastAsia="Calibri" w:hAnsi="Calibri"/>
                <w:b/>
                <w:bCs/>
                <w:color w:val="FFFFFF"/>
                <w:sz w:val="20"/>
                <w:szCs w:val="20"/>
              </w:rPr>
              <w:t xml:space="preserve">Score</w:t>
            </w:r>
          </w:p>
        </w:tc>
        <w:tc>
          <w:tcPr>
            <w:tcW w:type="pct" w:w="18%"/>
            <w:shd w:color="0C1425" w:val="solid"/>
            <w:vAlign w:val="center"/>
          </w:tcPr>
          <w:p>
            <w:pPr>
              <w:spacing w:before="40" w:after="40"/>
              <w:jc w:val="left"/>
            </w:pPr>
            <w:r>
              <w:rPr>
                <w:rFonts w:ascii="Calibri" w:cs="Calibri" w:eastAsia="Calibri" w:hAnsi="Calibri"/>
                <w:b/>
                <w:bCs/>
                <w:color w:val="FFFFFF"/>
                <w:sz w:val="20"/>
                <w:szCs w:val="20"/>
              </w:rPr>
              <w:t xml:space="preserve">Risk Level</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AC — Access Control</w:t>
            </w:r>
          </w:p>
        </w:tc>
        <w:tc>
          <w:tcPr>
            <w:tcW w:type="pct" w:w="10%"/>
            <w:shd w:color="FFFFFF" w:val="solid"/>
            <w:vAlign w:val="center"/>
          </w:tcPr>
          <w:p>
            <w:pPr>
              <w:spacing w:before="30" w:after="30"/>
              <w:jc w:val="left"/>
            </w:pPr>
            <w:r>
              <w:rPr>
                <w:rFonts w:ascii="Calibri" w:cs="Calibri" w:eastAsia="Calibri" w:hAnsi="Calibri"/>
                <w:color w:val="1E293B"/>
                <w:sz w:val="20"/>
                <w:szCs w:val="20"/>
              </w:rPr>
              <w:t xml:space="preserve">22</w:t>
            </w:r>
          </w:p>
        </w:tc>
        <w:tc>
          <w:tcPr>
            <w:tcW w:type="pct" w:w="12%"/>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2%"/>
            <w:shd w:color="FFFFFF" w:val="solid"/>
            <w:vAlign w:val="center"/>
          </w:tcPr>
          <w:p>
            <w:pPr>
              <w:spacing w:before="30" w:after="30"/>
              <w:jc w:val="left"/>
            </w:pPr>
            <w:r>
              <w:rPr>
                <w:rFonts w:ascii="Calibri" w:cs="Calibri" w:eastAsia="Calibri" w:hAnsi="Calibri"/>
                <w:color w:val="1E293B"/>
                <w:sz w:val="20"/>
                <w:szCs w:val="20"/>
              </w:rPr>
              <w:t xml:space="preserve">[#]/22</w:t>
            </w:r>
          </w:p>
        </w:tc>
        <w:tc>
          <w:tcPr>
            <w:tcW w:type="pct" w:w="18%"/>
            <w:shd w:color="FFFFFF" w:val="solid"/>
            <w:vAlign w:val="center"/>
          </w:tcPr>
          <w:p>
            <w:pPr>
              <w:spacing w:before="30" w:after="30"/>
              <w:jc w:val="left"/>
            </w:pPr>
            <w:r>
              <w:rPr>
                <w:rFonts w:ascii="Calibri" w:cs="Calibri" w:eastAsia="Calibri" w:hAnsi="Calibri"/>
                <w:color w:val="1E293B"/>
                <w:sz w:val="20"/>
                <w:szCs w:val="20"/>
              </w:rPr>
              <w:t xml:space="preserve">[H/M/L]</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AT — Awareness &amp; Training</w:t>
            </w:r>
          </w:p>
        </w:tc>
        <w:tc>
          <w:tcPr>
            <w:tcW w:type="pct" w:w="10%"/>
            <w:shd w:color="EFF6FF" w:val="solid"/>
            <w:vAlign w:val="center"/>
          </w:tcPr>
          <w:p>
            <w:pPr>
              <w:spacing w:before="30" w:after="30"/>
              <w:jc w:val="left"/>
            </w:pPr>
            <w:r>
              <w:rPr>
                <w:rFonts w:ascii="Calibri" w:cs="Calibri" w:eastAsia="Calibri" w:hAnsi="Calibri"/>
                <w:color w:val="1E293B"/>
                <w:sz w:val="20"/>
                <w:szCs w:val="20"/>
              </w:rPr>
              <w:t xml:space="preserve">3</w:t>
            </w:r>
          </w:p>
        </w:tc>
        <w:tc>
          <w:tcPr>
            <w:tcW w:type="pct" w:w="12%"/>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2%"/>
            <w:shd w:color="EFF6FF" w:val="solid"/>
            <w:vAlign w:val="center"/>
          </w:tcPr>
          <w:p>
            <w:pPr>
              <w:spacing w:before="30" w:after="30"/>
              <w:jc w:val="left"/>
            </w:pPr>
            <w:r>
              <w:rPr>
                <w:rFonts w:ascii="Calibri" w:cs="Calibri" w:eastAsia="Calibri" w:hAnsi="Calibri"/>
                <w:color w:val="1E293B"/>
                <w:sz w:val="20"/>
                <w:szCs w:val="20"/>
              </w:rPr>
              <w:t xml:space="preserve">[#]/3</w:t>
            </w:r>
          </w:p>
        </w:tc>
        <w:tc>
          <w:tcPr>
            <w:tcW w:type="pct" w:w="18%"/>
            <w:shd w:color="EFF6FF" w:val="solid"/>
            <w:vAlign w:val="center"/>
          </w:tcPr>
          <w:p>
            <w:pPr>
              <w:spacing w:before="30" w:after="30"/>
              <w:jc w:val="left"/>
            </w:pPr>
            <w:r>
              <w:rPr>
                <w:rFonts w:ascii="Calibri" w:cs="Calibri" w:eastAsia="Calibri" w:hAnsi="Calibri"/>
                <w:color w:val="1E293B"/>
                <w:sz w:val="20"/>
                <w:szCs w:val="20"/>
              </w:rPr>
              <w:t xml:space="preserve">[H/M/L]</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AU — Audit &amp; Accountability</w:t>
            </w:r>
          </w:p>
        </w:tc>
        <w:tc>
          <w:tcPr>
            <w:tcW w:type="pct" w:w="10%"/>
            <w:shd w:color="FFFFFF" w:val="solid"/>
            <w:vAlign w:val="center"/>
          </w:tcPr>
          <w:p>
            <w:pPr>
              <w:spacing w:before="30" w:after="30"/>
              <w:jc w:val="left"/>
            </w:pPr>
            <w:r>
              <w:rPr>
                <w:rFonts w:ascii="Calibri" w:cs="Calibri" w:eastAsia="Calibri" w:hAnsi="Calibri"/>
                <w:color w:val="1E293B"/>
                <w:sz w:val="20"/>
                <w:szCs w:val="20"/>
              </w:rPr>
              <w:t xml:space="preserve">9</w:t>
            </w:r>
          </w:p>
        </w:tc>
        <w:tc>
          <w:tcPr>
            <w:tcW w:type="pct" w:w="12%"/>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2%"/>
            <w:shd w:color="FFFFFF" w:val="solid"/>
            <w:vAlign w:val="center"/>
          </w:tcPr>
          <w:p>
            <w:pPr>
              <w:spacing w:before="30" w:after="30"/>
              <w:jc w:val="left"/>
            </w:pPr>
            <w:r>
              <w:rPr>
                <w:rFonts w:ascii="Calibri" w:cs="Calibri" w:eastAsia="Calibri" w:hAnsi="Calibri"/>
                <w:color w:val="1E293B"/>
                <w:sz w:val="20"/>
                <w:szCs w:val="20"/>
              </w:rPr>
              <w:t xml:space="preserve">[#]/9</w:t>
            </w:r>
          </w:p>
        </w:tc>
        <w:tc>
          <w:tcPr>
            <w:tcW w:type="pct" w:w="18%"/>
            <w:shd w:color="FFFFFF" w:val="solid"/>
            <w:vAlign w:val="center"/>
          </w:tcPr>
          <w:p>
            <w:pPr>
              <w:spacing w:before="30" w:after="30"/>
              <w:jc w:val="left"/>
            </w:pPr>
            <w:r>
              <w:rPr>
                <w:rFonts w:ascii="Calibri" w:cs="Calibri" w:eastAsia="Calibri" w:hAnsi="Calibri"/>
                <w:color w:val="1E293B"/>
                <w:sz w:val="20"/>
                <w:szCs w:val="20"/>
              </w:rPr>
              <w:t xml:space="preserve">[H/M/L]</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CM — Configuration Management</w:t>
            </w:r>
          </w:p>
        </w:tc>
        <w:tc>
          <w:tcPr>
            <w:tcW w:type="pct" w:w="10%"/>
            <w:shd w:color="EFF6FF" w:val="solid"/>
            <w:vAlign w:val="center"/>
          </w:tcPr>
          <w:p>
            <w:pPr>
              <w:spacing w:before="30" w:after="30"/>
              <w:jc w:val="left"/>
            </w:pPr>
            <w:r>
              <w:rPr>
                <w:rFonts w:ascii="Calibri" w:cs="Calibri" w:eastAsia="Calibri" w:hAnsi="Calibri"/>
                <w:color w:val="1E293B"/>
                <w:sz w:val="20"/>
                <w:szCs w:val="20"/>
              </w:rPr>
              <w:t xml:space="preserve">9</w:t>
            </w:r>
          </w:p>
        </w:tc>
        <w:tc>
          <w:tcPr>
            <w:tcW w:type="pct" w:w="12%"/>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2%"/>
            <w:shd w:color="EFF6FF" w:val="solid"/>
            <w:vAlign w:val="center"/>
          </w:tcPr>
          <w:p>
            <w:pPr>
              <w:spacing w:before="30" w:after="30"/>
              <w:jc w:val="left"/>
            </w:pPr>
            <w:r>
              <w:rPr>
                <w:rFonts w:ascii="Calibri" w:cs="Calibri" w:eastAsia="Calibri" w:hAnsi="Calibri"/>
                <w:color w:val="1E293B"/>
                <w:sz w:val="20"/>
                <w:szCs w:val="20"/>
              </w:rPr>
              <w:t xml:space="preserve">[#]/9</w:t>
            </w:r>
          </w:p>
        </w:tc>
        <w:tc>
          <w:tcPr>
            <w:tcW w:type="pct" w:w="18%"/>
            <w:shd w:color="EFF6FF" w:val="solid"/>
            <w:vAlign w:val="center"/>
          </w:tcPr>
          <w:p>
            <w:pPr>
              <w:spacing w:before="30" w:after="30"/>
              <w:jc w:val="left"/>
            </w:pPr>
            <w:r>
              <w:rPr>
                <w:rFonts w:ascii="Calibri" w:cs="Calibri" w:eastAsia="Calibri" w:hAnsi="Calibri"/>
                <w:color w:val="1E293B"/>
                <w:sz w:val="20"/>
                <w:szCs w:val="20"/>
              </w:rPr>
              <w:t xml:space="preserve">[H/M/L]</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IA — Identification &amp; Authentication</w:t>
            </w:r>
          </w:p>
        </w:tc>
        <w:tc>
          <w:tcPr>
            <w:tcW w:type="pct" w:w="10%"/>
            <w:shd w:color="FFFFFF" w:val="solid"/>
            <w:vAlign w:val="center"/>
          </w:tcPr>
          <w:p>
            <w:pPr>
              <w:spacing w:before="30" w:after="30"/>
              <w:jc w:val="left"/>
            </w:pPr>
            <w:r>
              <w:rPr>
                <w:rFonts w:ascii="Calibri" w:cs="Calibri" w:eastAsia="Calibri" w:hAnsi="Calibri"/>
                <w:color w:val="1E293B"/>
                <w:sz w:val="20"/>
                <w:szCs w:val="20"/>
              </w:rPr>
              <w:t xml:space="preserve">11</w:t>
            </w:r>
          </w:p>
        </w:tc>
        <w:tc>
          <w:tcPr>
            <w:tcW w:type="pct" w:w="12%"/>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2%"/>
            <w:shd w:color="FFFFFF" w:val="solid"/>
            <w:vAlign w:val="center"/>
          </w:tcPr>
          <w:p>
            <w:pPr>
              <w:spacing w:before="30" w:after="30"/>
              <w:jc w:val="left"/>
            </w:pPr>
            <w:r>
              <w:rPr>
                <w:rFonts w:ascii="Calibri" w:cs="Calibri" w:eastAsia="Calibri" w:hAnsi="Calibri"/>
                <w:color w:val="1E293B"/>
                <w:sz w:val="20"/>
                <w:szCs w:val="20"/>
              </w:rPr>
              <w:t xml:space="preserve">[#]/11</w:t>
            </w:r>
          </w:p>
        </w:tc>
        <w:tc>
          <w:tcPr>
            <w:tcW w:type="pct" w:w="18%"/>
            <w:shd w:color="FFFFFF" w:val="solid"/>
            <w:vAlign w:val="center"/>
          </w:tcPr>
          <w:p>
            <w:pPr>
              <w:spacing w:before="30" w:after="30"/>
              <w:jc w:val="left"/>
            </w:pPr>
            <w:r>
              <w:rPr>
                <w:rFonts w:ascii="Calibri" w:cs="Calibri" w:eastAsia="Calibri" w:hAnsi="Calibri"/>
                <w:color w:val="1E293B"/>
                <w:sz w:val="20"/>
                <w:szCs w:val="20"/>
              </w:rPr>
              <w:t xml:space="preserve">[H/M/L]</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IR — Incident Response</w:t>
            </w:r>
          </w:p>
        </w:tc>
        <w:tc>
          <w:tcPr>
            <w:tcW w:type="pct" w:w="10%"/>
            <w:shd w:color="EFF6FF" w:val="solid"/>
            <w:vAlign w:val="center"/>
          </w:tcPr>
          <w:p>
            <w:pPr>
              <w:spacing w:before="30" w:after="30"/>
              <w:jc w:val="left"/>
            </w:pPr>
            <w:r>
              <w:rPr>
                <w:rFonts w:ascii="Calibri" w:cs="Calibri" w:eastAsia="Calibri" w:hAnsi="Calibri"/>
                <w:color w:val="1E293B"/>
                <w:sz w:val="20"/>
                <w:szCs w:val="20"/>
              </w:rPr>
              <w:t xml:space="preserve">3</w:t>
            </w:r>
          </w:p>
        </w:tc>
        <w:tc>
          <w:tcPr>
            <w:tcW w:type="pct" w:w="12%"/>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2%"/>
            <w:shd w:color="EFF6FF" w:val="solid"/>
            <w:vAlign w:val="center"/>
          </w:tcPr>
          <w:p>
            <w:pPr>
              <w:spacing w:before="30" w:after="30"/>
              <w:jc w:val="left"/>
            </w:pPr>
            <w:r>
              <w:rPr>
                <w:rFonts w:ascii="Calibri" w:cs="Calibri" w:eastAsia="Calibri" w:hAnsi="Calibri"/>
                <w:color w:val="1E293B"/>
                <w:sz w:val="20"/>
                <w:szCs w:val="20"/>
              </w:rPr>
              <w:t xml:space="preserve">[#]/3</w:t>
            </w:r>
          </w:p>
        </w:tc>
        <w:tc>
          <w:tcPr>
            <w:tcW w:type="pct" w:w="18%"/>
            <w:shd w:color="EFF6FF" w:val="solid"/>
            <w:vAlign w:val="center"/>
          </w:tcPr>
          <w:p>
            <w:pPr>
              <w:spacing w:before="30" w:after="30"/>
              <w:jc w:val="left"/>
            </w:pPr>
            <w:r>
              <w:rPr>
                <w:rFonts w:ascii="Calibri" w:cs="Calibri" w:eastAsia="Calibri" w:hAnsi="Calibri"/>
                <w:color w:val="1E293B"/>
                <w:sz w:val="20"/>
                <w:szCs w:val="20"/>
              </w:rPr>
              <w:t xml:space="preserve">[H/M/L]</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MA — Maintenance</w:t>
            </w:r>
          </w:p>
        </w:tc>
        <w:tc>
          <w:tcPr>
            <w:tcW w:type="pct" w:w="10%"/>
            <w:shd w:color="FFFFFF" w:val="solid"/>
            <w:vAlign w:val="center"/>
          </w:tcPr>
          <w:p>
            <w:pPr>
              <w:spacing w:before="30" w:after="30"/>
              <w:jc w:val="left"/>
            </w:pPr>
            <w:r>
              <w:rPr>
                <w:rFonts w:ascii="Calibri" w:cs="Calibri" w:eastAsia="Calibri" w:hAnsi="Calibri"/>
                <w:color w:val="1E293B"/>
                <w:sz w:val="20"/>
                <w:szCs w:val="20"/>
              </w:rPr>
              <w:t xml:space="preserve">6</w:t>
            </w:r>
          </w:p>
        </w:tc>
        <w:tc>
          <w:tcPr>
            <w:tcW w:type="pct" w:w="12%"/>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2%"/>
            <w:shd w:color="FFFFFF" w:val="solid"/>
            <w:vAlign w:val="center"/>
          </w:tcPr>
          <w:p>
            <w:pPr>
              <w:spacing w:before="30" w:after="30"/>
              <w:jc w:val="left"/>
            </w:pPr>
            <w:r>
              <w:rPr>
                <w:rFonts w:ascii="Calibri" w:cs="Calibri" w:eastAsia="Calibri" w:hAnsi="Calibri"/>
                <w:color w:val="1E293B"/>
                <w:sz w:val="20"/>
                <w:szCs w:val="20"/>
              </w:rPr>
              <w:t xml:space="preserve">[#]/6</w:t>
            </w:r>
          </w:p>
        </w:tc>
        <w:tc>
          <w:tcPr>
            <w:tcW w:type="pct" w:w="18%"/>
            <w:shd w:color="FFFFFF" w:val="solid"/>
            <w:vAlign w:val="center"/>
          </w:tcPr>
          <w:p>
            <w:pPr>
              <w:spacing w:before="30" w:after="30"/>
              <w:jc w:val="left"/>
            </w:pPr>
            <w:r>
              <w:rPr>
                <w:rFonts w:ascii="Calibri" w:cs="Calibri" w:eastAsia="Calibri" w:hAnsi="Calibri"/>
                <w:color w:val="1E293B"/>
                <w:sz w:val="20"/>
                <w:szCs w:val="20"/>
              </w:rPr>
              <w:t xml:space="preserve">[H/M/L]</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MP — Media Protection</w:t>
            </w:r>
          </w:p>
        </w:tc>
        <w:tc>
          <w:tcPr>
            <w:tcW w:type="pct" w:w="10%"/>
            <w:shd w:color="EFF6FF" w:val="solid"/>
            <w:vAlign w:val="center"/>
          </w:tcPr>
          <w:p>
            <w:pPr>
              <w:spacing w:before="30" w:after="30"/>
              <w:jc w:val="left"/>
            </w:pPr>
            <w:r>
              <w:rPr>
                <w:rFonts w:ascii="Calibri" w:cs="Calibri" w:eastAsia="Calibri" w:hAnsi="Calibri"/>
                <w:color w:val="1E293B"/>
                <w:sz w:val="20"/>
                <w:szCs w:val="20"/>
              </w:rPr>
              <w:t xml:space="preserve">9</w:t>
            </w:r>
          </w:p>
        </w:tc>
        <w:tc>
          <w:tcPr>
            <w:tcW w:type="pct" w:w="12%"/>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2%"/>
            <w:shd w:color="EFF6FF" w:val="solid"/>
            <w:vAlign w:val="center"/>
          </w:tcPr>
          <w:p>
            <w:pPr>
              <w:spacing w:before="30" w:after="30"/>
              <w:jc w:val="left"/>
            </w:pPr>
            <w:r>
              <w:rPr>
                <w:rFonts w:ascii="Calibri" w:cs="Calibri" w:eastAsia="Calibri" w:hAnsi="Calibri"/>
                <w:color w:val="1E293B"/>
                <w:sz w:val="20"/>
                <w:szCs w:val="20"/>
              </w:rPr>
              <w:t xml:space="preserve">[#]/9</w:t>
            </w:r>
          </w:p>
        </w:tc>
        <w:tc>
          <w:tcPr>
            <w:tcW w:type="pct" w:w="18%"/>
            <w:shd w:color="EFF6FF" w:val="solid"/>
            <w:vAlign w:val="center"/>
          </w:tcPr>
          <w:p>
            <w:pPr>
              <w:spacing w:before="30" w:after="30"/>
              <w:jc w:val="left"/>
            </w:pPr>
            <w:r>
              <w:rPr>
                <w:rFonts w:ascii="Calibri" w:cs="Calibri" w:eastAsia="Calibri" w:hAnsi="Calibri"/>
                <w:color w:val="1E293B"/>
                <w:sz w:val="20"/>
                <w:szCs w:val="20"/>
              </w:rPr>
              <w:t xml:space="preserve">[H/M/L]</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PE — Physical Protection</w:t>
            </w:r>
          </w:p>
        </w:tc>
        <w:tc>
          <w:tcPr>
            <w:tcW w:type="pct" w:w="10%"/>
            <w:shd w:color="FFFFFF" w:val="solid"/>
            <w:vAlign w:val="center"/>
          </w:tcPr>
          <w:p>
            <w:pPr>
              <w:spacing w:before="30" w:after="30"/>
              <w:jc w:val="left"/>
            </w:pPr>
            <w:r>
              <w:rPr>
                <w:rFonts w:ascii="Calibri" w:cs="Calibri" w:eastAsia="Calibri" w:hAnsi="Calibri"/>
                <w:color w:val="1E293B"/>
                <w:sz w:val="20"/>
                <w:szCs w:val="20"/>
              </w:rPr>
              <w:t xml:space="preserve">6</w:t>
            </w:r>
          </w:p>
        </w:tc>
        <w:tc>
          <w:tcPr>
            <w:tcW w:type="pct" w:w="12%"/>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2%"/>
            <w:shd w:color="FFFFFF" w:val="solid"/>
            <w:vAlign w:val="center"/>
          </w:tcPr>
          <w:p>
            <w:pPr>
              <w:spacing w:before="30" w:after="30"/>
              <w:jc w:val="left"/>
            </w:pPr>
            <w:r>
              <w:rPr>
                <w:rFonts w:ascii="Calibri" w:cs="Calibri" w:eastAsia="Calibri" w:hAnsi="Calibri"/>
                <w:color w:val="1E293B"/>
                <w:sz w:val="20"/>
                <w:szCs w:val="20"/>
              </w:rPr>
              <w:t xml:space="preserve">[#]/6</w:t>
            </w:r>
          </w:p>
        </w:tc>
        <w:tc>
          <w:tcPr>
            <w:tcW w:type="pct" w:w="18%"/>
            <w:shd w:color="FFFFFF" w:val="solid"/>
            <w:vAlign w:val="center"/>
          </w:tcPr>
          <w:p>
            <w:pPr>
              <w:spacing w:before="30" w:after="30"/>
              <w:jc w:val="left"/>
            </w:pPr>
            <w:r>
              <w:rPr>
                <w:rFonts w:ascii="Calibri" w:cs="Calibri" w:eastAsia="Calibri" w:hAnsi="Calibri"/>
                <w:color w:val="1E293B"/>
                <w:sz w:val="20"/>
                <w:szCs w:val="20"/>
              </w:rPr>
              <w:t xml:space="preserve">[H/M/L]</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PS — Personnel Security</w:t>
            </w:r>
          </w:p>
        </w:tc>
        <w:tc>
          <w:tcPr>
            <w:tcW w:type="pct" w:w="10%"/>
            <w:shd w:color="EFF6FF" w:val="solid"/>
            <w:vAlign w:val="center"/>
          </w:tcPr>
          <w:p>
            <w:pPr>
              <w:spacing w:before="30" w:after="30"/>
              <w:jc w:val="left"/>
            </w:pPr>
            <w:r>
              <w:rPr>
                <w:rFonts w:ascii="Calibri" w:cs="Calibri" w:eastAsia="Calibri" w:hAnsi="Calibri"/>
                <w:color w:val="1E293B"/>
                <w:sz w:val="20"/>
                <w:szCs w:val="20"/>
              </w:rPr>
              <w:t xml:space="preserve">2</w:t>
            </w:r>
          </w:p>
        </w:tc>
        <w:tc>
          <w:tcPr>
            <w:tcW w:type="pct" w:w="12%"/>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2%"/>
            <w:shd w:color="EFF6FF" w:val="solid"/>
            <w:vAlign w:val="center"/>
          </w:tcPr>
          <w:p>
            <w:pPr>
              <w:spacing w:before="30" w:after="30"/>
              <w:jc w:val="left"/>
            </w:pPr>
            <w:r>
              <w:rPr>
                <w:rFonts w:ascii="Calibri" w:cs="Calibri" w:eastAsia="Calibri" w:hAnsi="Calibri"/>
                <w:color w:val="1E293B"/>
                <w:sz w:val="20"/>
                <w:szCs w:val="20"/>
              </w:rPr>
              <w:t xml:space="preserve">[#]/2</w:t>
            </w:r>
          </w:p>
        </w:tc>
        <w:tc>
          <w:tcPr>
            <w:tcW w:type="pct" w:w="18%"/>
            <w:shd w:color="EFF6FF" w:val="solid"/>
            <w:vAlign w:val="center"/>
          </w:tcPr>
          <w:p>
            <w:pPr>
              <w:spacing w:before="30" w:after="30"/>
              <w:jc w:val="left"/>
            </w:pPr>
            <w:r>
              <w:rPr>
                <w:rFonts w:ascii="Calibri" w:cs="Calibri" w:eastAsia="Calibri" w:hAnsi="Calibri"/>
                <w:color w:val="1E293B"/>
                <w:sz w:val="20"/>
                <w:szCs w:val="20"/>
              </w:rPr>
              <w:t xml:space="preserve">[H/M/L]</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RA — Risk Assessment</w:t>
            </w:r>
          </w:p>
        </w:tc>
        <w:tc>
          <w:tcPr>
            <w:tcW w:type="pct" w:w="10%"/>
            <w:shd w:color="FFFFFF" w:val="solid"/>
            <w:vAlign w:val="center"/>
          </w:tcPr>
          <w:p>
            <w:pPr>
              <w:spacing w:before="30" w:after="30"/>
              <w:jc w:val="left"/>
            </w:pPr>
            <w:r>
              <w:rPr>
                <w:rFonts w:ascii="Calibri" w:cs="Calibri" w:eastAsia="Calibri" w:hAnsi="Calibri"/>
                <w:color w:val="1E293B"/>
                <w:sz w:val="20"/>
                <w:szCs w:val="20"/>
              </w:rPr>
              <w:t xml:space="preserve">3</w:t>
            </w:r>
          </w:p>
        </w:tc>
        <w:tc>
          <w:tcPr>
            <w:tcW w:type="pct" w:w="12%"/>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2%"/>
            <w:shd w:color="FFFFFF" w:val="solid"/>
            <w:vAlign w:val="center"/>
          </w:tcPr>
          <w:p>
            <w:pPr>
              <w:spacing w:before="30" w:after="30"/>
              <w:jc w:val="left"/>
            </w:pPr>
            <w:r>
              <w:rPr>
                <w:rFonts w:ascii="Calibri" w:cs="Calibri" w:eastAsia="Calibri" w:hAnsi="Calibri"/>
                <w:color w:val="1E293B"/>
                <w:sz w:val="20"/>
                <w:szCs w:val="20"/>
              </w:rPr>
              <w:t xml:space="preserve">[#]/3</w:t>
            </w:r>
          </w:p>
        </w:tc>
        <w:tc>
          <w:tcPr>
            <w:tcW w:type="pct" w:w="18%"/>
            <w:shd w:color="FFFFFF" w:val="solid"/>
            <w:vAlign w:val="center"/>
          </w:tcPr>
          <w:p>
            <w:pPr>
              <w:spacing w:before="30" w:after="30"/>
              <w:jc w:val="left"/>
            </w:pPr>
            <w:r>
              <w:rPr>
                <w:rFonts w:ascii="Calibri" w:cs="Calibri" w:eastAsia="Calibri" w:hAnsi="Calibri"/>
                <w:color w:val="1E293B"/>
                <w:sz w:val="20"/>
                <w:szCs w:val="20"/>
              </w:rPr>
              <w:t xml:space="preserve">[H/M/L]</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CA — Security Assessment</w:t>
            </w:r>
          </w:p>
        </w:tc>
        <w:tc>
          <w:tcPr>
            <w:tcW w:type="pct" w:w="10%"/>
            <w:shd w:color="EFF6FF" w:val="solid"/>
            <w:vAlign w:val="center"/>
          </w:tcPr>
          <w:p>
            <w:pPr>
              <w:spacing w:before="30" w:after="30"/>
              <w:jc w:val="left"/>
            </w:pPr>
            <w:r>
              <w:rPr>
                <w:rFonts w:ascii="Calibri" w:cs="Calibri" w:eastAsia="Calibri" w:hAnsi="Calibri"/>
                <w:color w:val="1E293B"/>
                <w:sz w:val="20"/>
                <w:szCs w:val="20"/>
              </w:rPr>
              <w:t xml:space="preserve">4</w:t>
            </w:r>
          </w:p>
        </w:tc>
        <w:tc>
          <w:tcPr>
            <w:tcW w:type="pct" w:w="12%"/>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2%"/>
            <w:shd w:color="EFF6FF" w:val="solid"/>
            <w:vAlign w:val="center"/>
          </w:tcPr>
          <w:p>
            <w:pPr>
              <w:spacing w:before="30" w:after="30"/>
              <w:jc w:val="left"/>
            </w:pPr>
            <w:r>
              <w:rPr>
                <w:rFonts w:ascii="Calibri" w:cs="Calibri" w:eastAsia="Calibri" w:hAnsi="Calibri"/>
                <w:color w:val="1E293B"/>
                <w:sz w:val="20"/>
                <w:szCs w:val="20"/>
              </w:rPr>
              <w:t xml:space="preserve">[#]/4</w:t>
            </w:r>
          </w:p>
        </w:tc>
        <w:tc>
          <w:tcPr>
            <w:tcW w:type="pct" w:w="18%"/>
            <w:shd w:color="EFF6FF" w:val="solid"/>
            <w:vAlign w:val="center"/>
          </w:tcPr>
          <w:p>
            <w:pPr>
              <w:spacing w:before="30" w:after="30"/>
              <w:jc w:val="left"/>
            </w:pPr>
            <w:r>
              <w:rPr>
                <w:rFonts w:ascii="Calibri" w:cs="Calibri" w:eastAsia="Calibri" w:hAnsi="Calibri"/>
                <w:color w:val="1E293B"/>
                <w:sz w:val="20"/>
                <w:szCs w:val="20"/>
              </w:rPr>
              <w:t xml:space="preserve">[H/M/L]</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SC — System &amp; Comms Protection</w:t>
            </w:r>
          </w:p>
        </w:tc>
        <w:tc>
          <w:tcPr>
            <w:tcW w:type="pct" w:w="10%"/>
            <w:shd w:color="FFFFFF" w:val="solid"/>
            <w:vAlign w:val="center"/>
          </w:tcPr>
          <w:p>
            <w:pPr>
              <w:spacing w:before="30" w:after="30"/>
              <w:jc w:val="left"/>
            </w:pPr>
            <w:r>
              <w:rPr>
                <w:rFonts w:ascii="Calibri" w:cs="Calibri" w:eastAsia="Calibri" w:hAnsi="Calibri"/>
                <w:color w:val="1E293B"/>
                <w:sz w:val="20"/>
                <w:szCs w:val="20"/>
              </w:rPr>
              <w:t xml:space="preserve">16</w:t>
            </w:r>
          </w:p>
        </w:tc>
        <w:tc>
          <w:tcPr>
            <w:tcW w:type="pct" w:w="12%"/>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12%"/>
            <w:shd w:color="FFFFFF" w:val="solid"/>
            <w:vAlign w:val="center"/>
          </w:tcPr>
          <w:p>
            <w:pPr>
              <w:spacing w:before="30" w:after="30"/>
              <w:jc w:val="left"/>
            </w:pPr>
            <w:r>
              <w:rPr>
                <w:rFonts w:ascii="Calibri" w:cs="Calibri" w:eastAsia="Calibri" w:hAnsi="Calibri"/>
                <w:color w:val="1E293B"/>
                <w:sz w:val="20"/>
                <w:szCs w:val="20"/>
              </w:rPr>
              <w:t xml:space="preserve">[#]/16</w:t>
            </w:r>
          </w:p>
        </w:tc>
        <w:tc>
          <w:tcPr>
            <w:tcW w:type="pct" w:w="18%"/>
            <w:shd w:color="FFFFFF" w:val="solid"/>
            <w:vAlign w:val="center"/>
          </w:tcPr>
          <w:p>
            <w:pPr>
              <w:spacing w:before="30" w:after="30"/>
              <w:jc w:val="left"/>
            </w:pPr>
            <w:r>
              <w:rPr>
                <w:rFonts w:ascii="Calibri" w:cs="Calibri" w:eastAsia="Calibri" w:hAnsi="Calibri"/>
                <w:color w:val="1E293B"/>
                <w:sz w:val="20"/>
                <w:szCs w:val="20"/>
              </w:rPr>
              <w:t xml:space="preserve">[H/M/L]</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SI — System &amp; Info Integrity</w:t>
            </w:r>
          </w:p>
        </w:tc>
        <w:tc>
          <w:tcPr>
            <w:tcW w:type="pct" w:w="10%"/>
            <w:shd w:color="EFF6FF" w:val="solid"/>
            <w:vAlign w:val="center"/>
          </w:tcPr>
          <w:p>
            <w:pPr>
              <w:spacing w:before="30" w:after="30"/>
              <w:jc w:val="left"/>
            </w:pPr>
            <w:r>
              <w:rPr>
                <w:rFonts w:ascii="Calibri" w:cs="Calibri" w:eastAsia="Calibri" w:hAnsi="Calibri"/>
                <w:color w:val="1E293B"/>
                <w:sz w:val="20"/>
                <w:szCs w:val="20"/>
              </w:rPr>
              <w:t xml:space="preserve">7</w:t>
            </w:r>
          </w:p>
        </w:tc>
        <w:tc>
          <w:tcPr>
            <w:tcW w:type="pct" w:w="12%"/>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12%"/>
            <w:shd w:color="EFF6FF" w:val="solid"/>
            <w:vAlign w:val="center"/>
          </w:tcPr>
          <w:p>
            <w:pPr>
              <w:spacing w:before="30" w:after="30"/>
              <w:jc w:val="left"/>
            </w:pPr>
            <w:r>
              <w:rPr>
                <w:rFonts w:ascii="Calibri" w:cs="Calibri" w:eastAsia="Calibri" w:hAnsi="Calibri"/>
                <w:color w:val="1E293B"/>
                <w:sz w:val="20"/>
                <w:szCs w:val="20"/>
              </w:rPr>
              <w:t xml:space="preserve">[#]/7</w:t>
            </w:r>
          </w:p>
        </w:tc>
        <w:tc>
          <w:tcPr>
            <w:tcW w:type="pct" w:w="18%"/>
            <w:shd w:color="EFF6FF" w:val="solid"/>
            <w:vAlign w:val="center"/>
          </w:tcPr>
          <w:p>
            <w:pPr>
              <w:spacing w:before="30" w:after="30"/>
              <w:jc w:val="left"/>
            </w:pPr>
            <w:r>
              <w:rPr>
                <w:rFonts w:ascii="Calibri" w:cs="Calibri" w:eastAsia="Calibri" w:hAnsi="Calibri"/>
                <w:color w:val="1E293B"/>
                <w:sz w:val="20"/>
                <w:szCs w:val="20"/>
              </w:rPr>
              <w:t xml:space="preserve">[H/M/L]</w:t>
            </w:r>
          </w:p>
        </w:tc>
      </w:tr>
    </w:tbl>
    <w:p>
      <w:r>
        <w:br w:type="page"/>
      </w:r>
    </w:p>
    <w:p>
      <w:pPr>
        <w:pStyle w:val="Heading1"/>
        <w:spacing w:before="240" w:after="120"/>
      </w:pPr>
      <w:r>
        <w:rPr>
          <w:rFonts w:ascii="Calibri" w:cs="Calibri" w:eastAsia="Calibri" w:hAnsi="Calibri"/>
          <w:b/>
          <w:bCs/>
          <w:color w:val="0F172A"/>
          <w:sz w:val="32"/>
          <w:szCs w:val="32"/>
        </w:rPr>
        <w:t xml:space="preserve">2. Assessment Methodology</w:t>
      </w:r>
    </w:p>
    <w:p>
      <w:pPr>
        <w:spacing w:after="120" w:before="0" w:line="276"/>
        <w:jc w:val="left"/>
      </w:pPr>
      <w:r>
        <w:rPr>
          <w:rFonts w:ascii="Calibri" w:cs="Calibri" w:eastAsia="Calibri" w:hAnsi="Calibri"/>
          <w:b w:val="false"/>
          <w:bCs w:val="false"/>
          <w:i w:val="false"/>
          <w:iCs w:val="false"/>
          <w:color w:val="1E293B"/>
          <w:sz w:val="22"/>
          <w:szCs w:val="22"/>
        </w:rPr>
        <w:t xml:space="preserve">This gap assessment was conducted in accordance with NIST SP 800-171A and evaluates the implementation of all 110 security requirements in NIST SP 800-171 Rev 2.</w:t>
      </w:r>
    </w:p>
    <w:p>
      <w:pPr>
        <w:spacing w:before="120" w:after="0"/>
      </w:pPr>
    </w:p>
    <w:p>
      <w:pPr>
        <w:pStyle w:val="Heading2"/>
        <w:spacing w:before="240" w:after="120"/>
      </w:pPr>
      <w:r>
        <w:rPr>
          <w:rFonts w:ascii="Calibri" w:cs="Calibri" w:eastAsia="Calibri" w:hAnsi="Calibri"/>
          <w:b/>
          <w:bCs/>
          <w:color w:val="1E3A8A"/>
          <w:sz w:val="26"/>
          <w:szCs w:val="26"/>
        </w:rPr>
        <w:t xml:space="preserve">2.1 Assessment Procedures</w:t>
      </w:r>
    </w:p>
    <w:p>
      <w:pPr>
        <w:pStyle w:val="ListParagraph"/>
        <w:numPr>
          <w:ilvl w:val="0"/>
          <w:numId w:val="1"/>
        </w:numPr>
        <w:spacing w:after="60"/>
      </w:pPr>
      <w:r>
        <w:rPr>
          <w:rFonts w:ascii="Calibri" w:cs="Calibri" w:eastAsia="Calibri" w:hAnsi="Calibri"/>
          <w:b/>
          <w:bCs/>
          <w:color w:val="1E293B"/>
          <w:sz w:val="22"/>
          <w:szCs w:val="22"/>
        </w:rPr>
        <w:t xml:space="preserve">Document Review:</w:t>
      </w:r>
      <w:r>
        <w:rPr>
          <w:rFonts w:ascii="Calibri" w:cs="Calibri" w:eastAsia="Calibri" w:hAnsi="Calibri"/>
          <w:color w:val="1E293B"/>
          <w:sz w:val="22"/>
          <w:szCs w:val="22"/>
        </w:rPr>
        <w:t xml:space="preserve"> Policies, procedures, system documentation, network diagrams, and previous assessments</w:t>
      </w:r>
    </w:p>
    <w:p>
      <w:pPr>
        <w:pStyle w:val="ListParagraph"/>
        <w:numPr>
          <w:ilvl w:val="0"/>
          <w:numId w:val="1"/>
        </w:numPr>
        <w:spacing w:after="60"/>
      </w:pPr>
      <w:r>
        <w:rPr>
          <w:rFonts w:ascii="Calibri" w:cs="Calibri" w:eastAsia="Calibri" w:hAnsi="Calibri"/>
          <w:b/>
          <w:bCs/>
          <w:color w:val="1E293B"/>
          <w:sz w:val="22"/>
          <w:szCs w:val="22"/>
        </w:rPr>
        <w:t xml:space="preserve">Technical Testing:</w:t>
      </w:r>
      <w:r>
        <w:rPr>
          <w:rFonts w:ascii="Calibri" w:cs="Calibri" w:eastAsia="Calibri" w:hAnsi="Calibri"/>
          <w:color w:val="1E293B"/>
          <w:sz w:val="22"/>
          <w:szCs w:val="22"/>
        </w:rPr>
        <w:t xml:space="preserve"> Configuration verification, vulnerability scanning, access control testing</w:t>
      </w:r>
    </w:p>
    <w:p>
      <w:pPr>
        <w:pStyle w:val="ListParagraph"/>
        <w:numPr>
          <w:ilvl w:val="0"/>
          <w:numId w:val="1"/>
        </w:numPr>
        <w:spacing w:after="60"/>
      </w:pPr>
      <w:r>
        <w:rPr>
          <w:rFonts w:ascii="Calibri" w:cs="Calibri" w:eastAsia="Calibri" w:hAnsi="Calibri"/>
          <w:b/>
          <w:bCs/>
          <w:color w:val="1E293B"/>
          <w:sz w:val="22"/>
          <w:szCs w:val="22"/>
        </w:rPr>
        <w:t xml:space="preserve">Personnel Interviews:</w:t>
      </w:r>
      <w:r>
        <w:rPr>
          <w:rFonts w:ascii="Calibri" w:cs="Calibri" w:eastAsia="Calibri" w:hAnsi="Calibri"/>
          <w:color w:val="1E293B"/>
          <w:sz w:val="22"/>
          <w:szCs w:val="22"/>
        </w:rPr>
        <w:t xml:space="preserve"> Key stakeholders, system administrators, security personnel, end users</w:t>
      </w:r>
    </w:p>
    <w:p>
      <w:pPr>
        <w:pStyle w:val="ListParagraph"/>
        <w:numPr>
          <w:ilvl w:val="0"/>
          <w:numId w:val="1"/>
        </w:numPr>
        <w:spacing w:after="60"/>
      </w:pPr>
      <w:r>
        <w:rPr>
          <w:rFonts w:ascii="Calibri" w:cs="Calibri" w:eastAsia="Calibri" w:hAnsi="Calibri"/>
          <w:b/>
          <w:bCs/>
          <w:color w:val="1E293B"/>
          <w:sz w:val="22"/>
          <w:szCs w:val="22"/>
        </w:rPr>
        <w:t xml:space="preserve">Physical Inspection:</w:t>
      </w:r>
      <w:r>
        <w:rPr>
          <w:rFonts w:ascii="Calibri" w:cs="Calibri" w:eastAsia="Calibri" w:hAnsi="Calibri"/>
          <w:color w:val="1E293B"/>
          <w:sz w:val="22"/>
          <w:szCs w:val="22"/>
        </w:rPr>
        <w:t xml:space="preserve"> Facility walkthroughs, physical access controls, media protection</w:t>
      </w:r>
    </w:p>
    <w:p>
      <w:pPr>
        <w:spacing w:before="120" w:after="0"/>
      </w:pPr>
    </w:p>
    <w:p>
      <w:pPr>
        <w:pStyle w:val="Heading2"/>
        <w:spacing w:before="240" w:after="120"/>
      </w:pPr>
      <w:r>
        <w:rPr>
          <w:rFonts w:ascii="Calibri" w:cs="Calibri" w:eastAsia="Calibri" w:hAnsi="Calibri"/>
          <w:b/>
          <w:bCs/>
          <w:color w:val="1E3A8A"/>
          <w:sz w:val="26"/>
          <w:szCs w:val="26"/>
        </w:rPr>
        <w:t xml:space="preserve">2.2 Scope</w:t>
      </w:r>
    </w:p>
    <w:p>
      <w:pPr>
        <w:spacing w:after="80"/>
      </w:pPr>
      <w:r>
        <w:rPr>
          <w:rFonts w:ascii="Calibri" w:cs="Calibri" w:eastAsia="Calibri" w:hAnsi="Calibri"/>
          <w:b/>
          <w:bCs/>
          <w:color w:val="0F172A"/>
          <w:sz w:val="22"/>
          <w:szCs w:val="22"/>
        </w:rPr>
        <w:t xml:space="preserve">Systems Assessed: </w:t>
      </w:r>
      <w:r>
        <w:rPr>
          <w:rFonts w:ascii="Calibri" w:cs="Calibri" w:eastAsia="Calibri" w:hAnsi="Calibri"/>
          <w:color w:val="1E293B"/>
          <w:sz w:val="22"/>
          <w:szCs w:val="22"/>
        </w:rPr>
        <w:t xml:space="preserve">[LIST OF SYSTEMS IN SCOPE]</w:t>
      </w:r>
    </w:p>
    <w:p>
      <w:pPr>
        <w:spacing w:after="80"/>
      </w:pPr>
      <w:r>
        <w:rPr>
          <w:rFonts w:ascii="Calibri" w:cs="Calibri" w:eastAsia="Calibri" w:hAnsi="Calibri"/>
          <w:b/>
          <w:bCs/>
          <w:color w:val="0F172A"/>
          <w:sz w:val="22"/>
          <w:szCs w:val="22"/>
        </w:rPr>
        <w:t xml:space="preserve">Locations: </w:t>
      </w:r>
      <w:r>
        <w:rPr>
          <w:rFonts w:ascii="Calibri" w:cs="Calibri" w:eastAsia="Calibri" w:hAnsi="Calibri"/>
          <w:color w:val="1E293B"/>
          <w:sz w:val="22"/>
          <w:szCs w:val="22"/>
        </w:rPr>
        <w:t xml:space="preserve">[FACILITIES INCLUDED IN ASSESSMENT]</w:t>
      </w:r>
    </w:p>
    <w:p>
      <w:pPr>
        <w:spacing w:after="80"/>
      </w:pPr>
      <w:r>
        <w:rPr>
          <w:rFonts w:ascii="Calibri" w:cs="Calibri" w:eastAsia="Calibri" w:hAnsi="Calibri"/>
          <w:b/>
          <w:bCs/>
          <w:color w:val="0F172A"/>
          <w:sz w:val="22"/>
          <w:szCs w:val="22"/>
        </w:rPr>
        <w:t xml:space="preserve">Assessment Period: </w:t>
      </w:r>
      <w:r>
        <w:rPr>
          <w:rFonts w:ascii="Calibri" w:cs="Calibri" w:eastAsia="Calibri" w:hAnsi="Calibri"/>
          <w:color w:val="1E293B"/>
          <w:sz w:val="22"/>
          <w:szCs w:val="22"/>
        </w:rPr>
        <w:t xml:space="preserve">[START DATE] — [END DATE]</w:t>
      </w:r>
    </w:p>
    <w:p>
      <w:pPr>
        <w:spacing w:after="80"/>
      </w:pPr>
      <w:r>
        <w:rPr>
          <w:rFonts w:ascii="Calibri" w:cs="Calibri" w:eastAsia="Calibri" w:hAnsi="Calibri"/>
          <w:b/>
          <w:bCs/>
          <w:color w:val="0F172A"/>
          <w:sz w:val="22"/>
          <w:szCs w:val="22"/>
        </w:rPr>
        <w:t xml:space="preserve">Assessor(s): </w:t>
      </w:r>
      <w:r>
        <w:rPr>
          <w:rFonts w:ascii="Calibri" w:cs="Calibri" w:eastAsia="Calibri" w:hAnsi="Calibri"/>
          <w:color w:val="1E293B"/>
          <w:sz w:val="22"/>
          <w:szCs w:val="22"/>
        </w:rPr>
        <w:t xml:space="preserve">[ASSESSOR NAMES AND QUALIFICATIONS]</w:t>
      </w:r>
    </w:p>
    <w:p>
      <w:pPr>
        <w:spacing w:before="120" w:after="0"/>
      </w:pPr>
    </w:p>
    <w:p>
      <w:pPr>
        <w:pStyle w:val="Heading2"/>
        <w:spacing w:before="240" w:after="120"/>
      </w:pPr>
      <w:r>
        <w:rPr>
          <w:rFonts w:ascii="Calibri" w:cs="Calibri" w:eastAsia="Calibri" w:hAnsi="Calibri"/>
          <w:b/>
          <w:bCs/>
          <w:color w:val="1E3A8A"/>
          <w:sz w:val="26"/>
          <w:szCs w:val="26"/>
        </w:rPr>
        <w:t xml:space="preserve">2.3 Determination Criteria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Height w:val="400" w:hRule="atLeast"/>
        </w:trPr>
        <w:tc>
          <w:tcPr>
            <w:tcW w:type="pct" w:w="18%"/>
            <w:shd w:color="0C1425" w:val="solid"/>
            <w:vAlign w:val="center"/>
          </w:tcPr>
          <w:p>
            <w:pPr>
              <w:spacing w:before="40" w:after="40"/>
              <w:jc w:val="left"/>
            </w:pPr>
            <w:r>
              <w:rPr>
                <w:rFonts w:ascii="Calibri" w:cs="Calibri" w:eastAsia="Calibri" w:hAnsi="Calibri"/>
                <w:b/>
                <w:bCs/>
                <w:color w:val="FFFFFF"/>
                <w:sz w:val="20"/>
                <w:szCs w:val="20"/>
              </w:rPr>
              <w:t xml:space="preserve">Status</w:t>
            </w:r>
          </w:p>
        </w:tc>
        <w:tc>
          <w:tcPr>
            <w:tcW w:type="pct" w:w="50%"/>
            <w:shd w:color="0C1425" w:val="solid"/>
            <w:vAlign w:val="center"/>
          </w:tcPr>
          <w:p>
            <w:pPr>
              <w:spacing w:before="40" w:after="40"/>
              <w:jc w:val="left"/>
            </w:pPr>
            <w:r>
              <w:rPr>
                <w:rFonts w:ascii="Calibri" w:cs="Calibri" w:eastAsia="Calibri" w:hAnsi="Calibri"/>
                <w:b/>
                <w:bCs/>
                <w:color w:val="FFFFFF"/>
                <w:sz w:val="20"/>
                <w:szCs w:val="20"/>
              </w:rPr>
              <w:t xml:space="preserve">Definition</w:t>
            </w:r>
          </w:p>
        </w:tc>
        <w:tc>
          <w:tcPr>
            <w:tcW w:type="pct" w:w="32%"/>
            <w:shd w:color="0C1425" w:val="solid"/>
            <w:vAlign w:val="center"/>
          </w:tcPr>
          <w:p>
            <w:pPr>
              <w:spacing w:before="40" w:after="40"/>
              <w:jc w:val="left"/>
            </w:pPr>
            <w:r>
              <w:rPr>
                <w:rFonts w:ascii="Calibri" w:cs="Calibri" w:eastAsia="Calibri" w:hAnsi="Calibri"/>
                <w:b/>
                <w:bCs/>
                <w:color w:val="FFFFFF"/>
                <w:sz w:val="20"/>
                <w:szCs w:val="20"/>
              </w:rPr>
              <w:t xml:space="preserve">SPRS Impact</w:t>
            </w:r>
          </w:p>
        </w:tc>
      </w:tr>
      <w:tr>
        <w:trPr>
          <w:trHeight w:val="340" w:hRule="atLeast"/>
        </w:trPr>
        <w:tc>
          <w:tcPr>
            <w:tcW w:type="pct" w:w="18%"/>
            <w:shd w:color="FFFFFF" w:val="solid"/>
            <w:vAlign w:val="center"/>
          </w:tcPr>
          <w:p>
            <w:pPr>
              <w:spacing w:before="30" w:after="30"/>
              <w:jc w:val="left"/>
            </w:pPr>
            <w:r>
              <w:rPr>
                <w:rFonts w:ascii="Calibri" w:cs="Calibri" w:eastAsia="Calibri" w:hAnsi="Calibri"/>
                <w:color w:val="1E293B"/>
                <w:sz w:val="20"/>
                <w:szCs w:val="20"/>
              </w:rPr>
              <w:t xml:space="preserve">MET</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Requirement is fully implemented with supporting evidence</w:t>
            </w:r>
          </w:p>
        </w:tc>
        <w:tc>
          <w:tcPr>
            <w:tcW w:type="pct" w:w="32%"/>
            <w:shd w:color="FFFFFF" w:val="solid"/>
            <w:vAlign w:val="center"/>
          </w:tcPr>
          <w:p>
            <w:pPr>
              <w:spacing w:before="30" w:after="30"/>
              <w:jc w:val="left"/>
            </w:pPr>
            <w:r>
              <w:rPr>
                <w:rFonts w:ascii="Calibri" w:cs="Calibri" w:eastAsia="Calibri" w:hAnsi="Calibri"/>
                <w:color w:val="1E293B"/>
                <w:sz w:val="20"/>
                <w:szCs w:val="20"/>
              </w:rPr>
              <w:t xml:space="preserve">0 points deducted</w:t>
            </w:r>
          </w:p>
        </w:tc>
      </w:tr>
      <w:tr>
        <w:trPr>
          <w:trHeight w:val="340" w:hRule="atLeast"/>
        </w:trPr>
        <w:tc>
          <w:tcPr>
            <w:tcW w:type="pct" w:w="18%"/>
            <w:shd w:color="EFF6FF" w:val="solid"/>
            <w:vAlign w:val="center"/>
          </w:tcPr>
          <w:p>
            <w:pPr>
              <w:spacing w:before="30" w:after="30"/>
              <w:jc w:val="left"/>
            </w:pPr>
            <w:r>
              <w:rPr>
                <w:rFonts w:ascii="Calibri" w:cs="Calibri" w:eastAsia="Calibri" w:hAnsi="Calibri"/>
                <w:color w:val="1E293B"/>
                <w:sz w:val="20"/>
                <w:szCs w:val="20"/>
              </w:rPr>
              <w:t xml:space="preserve">NOT MET</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Requirement is not implemented or has significant gaps</w:t>
            </w:r>
          </w:p>
        </w:tc>
        <w:tc>
          <w:tcPr>
            <w:tcW w:type="pct" w:w="32%"/>
            <w:shd w:color="EFF6FF" w:val="solid"/>
            <w:vAlign w:val="center"/>
          </w:tcPr>
          <w:p>
            <w:pPr>
              <w:spacing w:before="30" w:after="30"/>
              <w:jc w:val="left"/>
            </w:pPr>
            <w:r>
              <w:rPr>
                <w:rFonts w:ascii="Calibri" w:cs="Calibri" w:eastAsia="Calibri" w:hAnsi="Calibri"/>
                <w:color w:val="1E293B"/>
                <w:sz w:val="20"/>
                <w:szCs w:val="20"/>
              </w:rPr>
              <w:t xml:space="preserve">-1, -3, or -5 points per req</w:t>
            </w:r>
          </w:p>
        </w:tc>
      </w:tr>
      <w:tr>
        <w:trPr>
          <w:trHeight w:val="340" w:hRule="atLeast"/>
        </w:trPr>
        <w:tc>
          <w:tcPr>
            <w:tcW w:type="pct" w:w="18%"/>
            <w:shd w:color="FFFFFF" w:val="solid"/>
            <w:vAlign w:val="center"/>
          </w:tcPr>
          <w:p>
            <w:pPr>
              <w:spacing w:before="30" w:after="30"/>
              <w:jc w:val="left"/>
            </w:pPr>
            <w:r>
              <w:rPr>
                <w:rFonts w:ascii="Calibri" w:cs="Calibri" w:eastAsia="Calibri" w:hAnsi="Calibri"/>
                <w:color w:val="1E293B"/>
                <w:sz w:val="20"/>
                <w:szCs w:val="20"/>
              </w:rPr>
              <w:t xml:space="preserve">PARTIALLY MET</w:t>
            </w:r>
          </w:p>
        </w:tc>
        <w:tc>
          <w:tcPr>
            <w:tcW w:type="pct" w:w="50%"/>
            <w:shd w:color="FFFFFF" w:val="solid"/>
            <w:vAlign w:val="center"/>
          </w:tcPr>
          <w:p>
            <w:pPr>
              <w:spacing w:before="30" w:after="30"/>
              <w:jc w:val="left"/>
            </w:pPr>
            <w:r>
              <w:rPr>
                <w:rFonts w:ascii="Calibri" w:cs="Calibri" w:eastAsia="Calibri" w:hAnsi="Calibri"/>
                <w:color w:val="1E293B"/>
                <w:sz w:val="20"/>
                <w:szCs w:val="20"/>
              </w:rPr>
              <w:t xml:space="preserve">Some aspects implemented but gaps remain</w:t>
            </w:r>
          </w:p>
        </w:tc>
        <w:tc>
          <w:tcPr>
            <w:tcW w:type="pct" w:w="32%"/>
            <w:shd w:color="FFFFFF" w:val="solid"/>
            <w:vAlign w:val="center"/>
          </w:tcPr>
          <w:p>
            <w:pPr>
              <w:spacing w:before="30" w:after="30"/>
              <w:jc w:val="left"/>
            </w:pPr>
            <w:r>
              <w:rPr>
                <w:rFonts w:ascii="Calibri" w:cs="Calibri" w:eastAsia="Calibri" w:hAnsi="Calibri"/>
                <w:color w:val="1E293B"/>
                <w:sz w:val="20"/>
                <w:szCs w:val="20"/>
              </w:rPr>
              <w:t xml:space="preserve">Weighted deduction</w:t>
            </w:r>
          </w:p>
        </w:tc>
      </w:tr>
      <w:tr>
        <w:trPr>
          <w:trHeight w:val="340" w:hRule="atLeast"/>
        </w:trPr>
        <w:tc>
          <w:tcPr>
            <w:tcW w:type="pct" w:w="18%"/>
            <w:shd w:color="EFF6FF" w:val="solid"/>
            <w:vAlign w:val="center"/>
          </w:tcPr>
          <w:p>
            <w:pPr>
              <w:spacing w:before="30" w:after="30"/>
              <w:jc w:val="left"/>
            </w:pPr>
            <w:r>
              <w:rPr>
                <w:rFonts w:ascii="Calibri" w:cs="Calibri" w:eastAsia="Calibri" w:hAnsi="Calibri"/>
                <w:color w:val="1E293B"/>
                <w:sz w:val="20"/>
                <w:szCs w:val="20"/>
              </w:rPr>
              <w:t xml:space="preserve">NOT APPLICABLE</w:t>
            </w:r>
          </w:p>
        </w:tc>
        <w:tc>
          <w:tcPr>
            <w:tcW w:type="pct" w:w="50%"/>
            <w:shd w:color="EFF6FF" w:val="solid"/>
            <w:vAlign w:val="center"/>
          </w:tcPr>
          <w:p>
            <w:pPr>
              <w:spacing w:before="30" w:after="30"/>
              <w:jc w:val="left"/>
            </w:pPr>
            <w:r>
              <w:rPr>
                <w:rFonts w:ascii="Calibri" w:cs="Calibri" w:eastAsia="Calibri" w:hAnsi="Calibri"/>
                <w:color w:val="1E293B"/>
                <w:sz w:val="20"/>
                <w:szCs w:val="20"/>
              </w:rPr>
              <w:t xml:space="preserve">Requirement does not apply to the assessed environment (must be justified)</w:t>
            </w:r>
          </w:p>
        </w:tc>
        <w:tc>
          <w:tcPr>
            <w:tcW w:type="pct" w:w="32%"/>
            <w:shd w:color="EFF6FF" w:val="solid"/>
            <w:vAlign w:val="center"/>
          </w:tcPr>
          <w:p>
            <w:pPr>
              <w:spacing w:before="30" w:after="30"/>
              <w:jc w:val="left"/>
            </w:pPr>
            <w:r>
              <w:rPr>
                <w:rFonts w:ascii="Calibri" w:cs="Calibri" w:eastAsia="Calibri" w:hAnsi="Calibri"/>
                <w:color w:val="1E293B"/>
                <w:sz w:val="20"/>
                <w:szCs w:val="20"/>
              </w:rPr>
              <w:t xml:space="preserve">N/A</w:t>
            </w:r>
          </w:p>
        </w:tc>
      </w:tr>
    </w:tbl>
    <w:p>
      <w:r>
        <w:br w:type="page"/>
      </w:r>
    </w:p>
    <w:p>
      <w:pPr>
        <w:pStyle w:val="Heading1"/>
        <w:spacing w:before="240" w:after="120"/>
      </w:pPr>
      <w:r>
        <w:rPr>
          <w:rFonts w:ascii="Calibri" w:cs="Calibri" w:eastAsia="Calibri" w:hAnsi="Calibri"/>
          <w:b/>
          <w:bCs/>
          <w:color w:val="0F172A"/>
          <w:sz w:val="32"/>
          <w:szCs w:val="32"/>
        </w:rPr>
        <w:t xml:space="preserve">3. Detailed Control Family Assessment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Complete each control family section with detailed findings. For each requirement: (1) State the implementation status, (2) Describe what IS implemented, (3) Identify specific gaps, (4) Recommend remediation steps, (5) Reference evidence reviewed. Be specific — vague assessments are worthless.</w:t>
            </w:r>
          </w:p>
        </w:tc>
      </w:tr>
    </w:tbl>
    <w:p>
      <w:pPr>
        <w:spacing w:before="120" w:after="0"/>
      </w:pPr>
    </w:p>
    <w:p>
      <w:r>
        <w:br w:type="page"/>
      </w:r>
    </w:p>
    <w:p>
      <w:pPr>
        <w:pStyle w:val="Heading2"/>
        <w:spacing w:before="240" w:after="120"/>
      </w:pPr>
      <w:r>
        <w:rPr>
          <w:rFonts w:ascii="Calibri" w:cs="Calibri" w:eastAsia="Calibri" w:hAnsi="Calibri"/>
          <w:b/>
          <w:bCs/>
          <w:color w:val="1E3A8A"/>
          <w:sz w:val="26"/>
          <w:szCs w:val="26"/>
        </w:rPr>
        <w:t xml:space="preserve">3.1 AC — Access Control</w:t>
      </w:r>
    </w:p>
    <w:p>
      <w:pPr>
        <w:spacing w:after="120" w:before="0" w:line="276"/>
        <w:jc w:val="left"/>
      </w:pPr>
      <w:r>
        <w:rPr>
          <w:rFonts w:ascii="Calibri" w:cs="Calibri" w:eastAsia="Calibri" w:hAnsi="Calibri"/>
          <w:b/>
          <w:bCs/>
          <w:i w:val="false"/>
          <w:iCs w:val="false"/>
          <w:color w:val="1E293B"/>
          <w:sz w:val="22"/>
          <w:szCs w:val="22"/>
        </w:rPr>
        <w:t xml:space="preserve">22 requirements</w:t>
      </w:r>
      <w:r>
        <w:rPr>
          <w:rFonts w:ascii="Calibri" w:cs="Calibri" w:eastAsia="Calibri" w:hAnsi="Calibri"/>
          <w:b w:val="false"/>
          <w:bCs w:val="false"/>
          <w:i w:val="false"/>
          <w:iCs w:val="false"/>
          <w:color w:val="1E293B"/>
          <w:sz w:val="22"/>
          <w:szCs w:val="22"/>
        </w:rPr>
        <w:t xml:space="preserve"> | Key areas: Account management, Remote access, Wireless access, Mobile devices, Session controls, Least privilege, Unsuccessful logon attempts, CUI flow enforcement</w:t>
      </w:r>
    </w:p>
    <w:p>
      <w:pPr>
        <w:spacing w:before="120" w:after="0"/>
      </w:pPr>
    </w:p>
    <w:p>
      <w:pPr>
        <w:pStyle w:val="Heading3"/>
        <w:spacing w:before="240" w:after="120"/>
      </w:pPr>
      <w:r>
        <w:rPr>
          <w:rFonts w:ascii="Calibri" w:cs="Calibri" w:eastAsia="Calibri" w:hAnsi="Calibri"/>
          <w:b/>
          <w:bCs/>
          <w:color w:val="3B82F6"/>
          <w:sz w:val="22"/>
          <w:szCs w:val="22"/>
        </w:rPr>
        <w:t xml:space="preserve">Assessment Summary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60%"/>
            <w:shd w:color="0C1425" w:val="solid"/>
            <w:vAlign w:val="center"/>
          </w:tcPr>
          <w:p>
            <w:pPr>
              <w:spacing w:before="40" w:after="40"/>
              <w:jc w:val="left"/>
            </w:pPr>
            <w:r>
              <w:rPr>
                <w:rFonts w:ascii="Calibri" w:cs="Calibri" w:eastAsia="Calibri" w:hAnsi="Calibri"/>
                <w:b/>
                <w:bCs/>
                <w:color w:val="FFFFFF"/>
                <w:sz w:val="20"/>
                <w:szCs w:val="20"/>
              </w:rPr>
              <w:t xml:space="preserve">Metric</w:t>
            </w:r>
          </w:p>
        </w:tc>
        <w:tc>
          <w:tcPr>
            <w:tcW w:type="pct" w:w="40%"/>
            <w:shd w:color="0C1425" w:val="solid"/>
            <w:vAlign w:val="center"/>
          </w:tcPr>
          <w:p>
            <w:pPr>
              <w:spacing w:before="40" w:after="40"/>
              <w:jc w:val="left"/>
            </w:pPr>
            <w:r>
              <w:rPr>
                <w:rFonts w:ascii="Calibri" w:cs="Calibri" w:eastAsia="Calibri" w:hAnsi="Calibri"/>
                <w:b/>
                <w:bCs/>
                <w:color w:val="FFFFFF"/>
                <w:sz w:val="20"/>
                <w:szCs w:val="20"/>
              </w:rPr>
              <w:t xml:space="preserve">Count</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Requirements Not Met</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Partially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Not Applicable</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SPRS Points Deducted</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bl>
    <w:p>
      <w:pPr>
        <w:spacing w:before="120" w:after="0"/>
      </w:pPr>
    </w:p>
    <w:p>
      <w:pPr>
        <w:pStyle w:val="Heading3"/>
        <w:spacing w:before="240" w:after="120"/>
      </w:pPr>
      <w:r>
        <w:rPr>
          <w:rFonts w:ascii="Calibri" w:cs="Calibri" w:eastAsia="Calibri" w:hAnsi="Calibri"/>
          <w:b/>
          <w:bCs/>
          <w:color w:val="3B82F6"/>
          <w:sz w:val="22"/>
          <w:szCs w:val="22"/>
        </w:rPr>
        <w:t xml:space="preserve">Sample Findings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3B82F6" w:sz="1"/>
              <w:left w:val="single" w:color="3B82F6" w:sz="12"/>
              <w:bottom w:val="single" w:color="3B82F6" w:sz="1"/>
              <w:right w:val="single" w:color="3B82F6" w:sz="1"/>
            </w:tcBorders>
            <w:shd w:color="EFF6FF" w:val="solid"/>
          </w:tcPr>
          <w:p>
            <w:pPr>
              <w:spacing w:after="60"/>
            </w:pPr>
            <w:r>
              <w:rPr>
                <w:rFonts w:ascii="Calibri" w:cs="Calibri" w:eastAsia="Calibri" w:hAnsi="Calibri"/>
                <w:b/>
                <w:bCs/>
                <w:color w:val="1E3A8A"/>
                <w:sz w:val="22"/>
                <w:szCs w:val="22"/>
              </w:rPr>
              <w:t xml:space="preserve">ℹ Sample Content Below</w:t>
            </w:r>
          </w:p>
          <w:p>
            <w:pPr>
              <w:spacing w:after="120" w:before="0" w:line="276"/>
              <w:jc w:val="left"/>
            </w:pPr>
            <w:r>
              <w:rPr>
                <w:rFonts w:ascii="Calibri" w:cs="Calibri" w:eastAsia="Calibri" w:hAnsi="Calibri"/>
                <w:b w:val="false"/>
                <w:bCs w:val="false"/>
                <w:i w:val="false"/>
                <w:iCs w:val="false"/>
                <w:color w:val="1E293B"/>
                <w:sz w:val="21"/>
                <w:szCs w:val="21"/>
              </w:rPr>
              <w:t xml:space="preserve">The following findings are examples of common gaps found during CMMC assessments. Replace with your actual assessment findings. These samples demonstrate the level of specificity expected in each field.</w:t>
            </w:r>
          </w:p>
        </w:tc>
      </w:tr>
    </w:tbl>
    <w:p>
      <w:pPr>
        <w:spacing w:before="120" w:after="0"/>
      </w:pPr>
    </w:p>
    <w:p>
      <w:pPr>
        <w:pBdr>
          <w:bottom w:val="single" w:color="E2E8F0" w:sz="6"/>
        </w:pBdr>
        <w:spacing w:before="120" w:after="120"/>
      </w:pPr>
    </w:p>
    <w:p>
      <w:pPr>
        <w:spacing w:after="80"/>
      </w:pPr>
      <w:r>
        <w:rPr>
          <w:rFonts w:ascii="Calibri" w:cs="Calibri" w:eastAsia="Calibri" w:hAnsi="Calibri"/>
          <w:b/>
          <w:bCs/>
          <w:color w:val="0F172A"/>
          <w:sz w:val="22"/>
          <w:szCs w:val="22"/>
        </w:rPr>
        <w:t xml:space="preserve">3.1.1 — Authorized Access</w:t>
      </w:r>
      <w:r>
        <w:rPr>
          <w:rFonts w:ascii="Calibri" w:cs="Calibri" w:eastAsia="Calibri" w:hAnsi="Calibri"/>
          <w:color w:val="1E293B"/>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3.1.1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PARTIALLY MET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Active Directory is used for user authentication with individual accounts. Account provisioning requires manager approval via email.</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No formal access request process is documented. No periodic access reviews are conducted. Three shared accounts were identified on the file server (FS-SHARE-01). Two former employee accounts remain active (terminated 60+ days ago).</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AD user export, email approval samples, FS-SHARE-01 local accounts list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High</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Implement formal access request workflow in ITSM tool. Conduct immediate access review and disable stale accounts. Eliminate shared accounts. Establish quarterly access recertification process.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40 hours | $6,000 (tooling + labor)</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w:t>
            </w:r>
          </w:p>
        </w:tc>
      </w:tr>
    </w:tbl>
    <w:p>
      <w:pPr>
        <w:spacing w:before="120" w:after="0"/>
      </w:pPr>
    </w:p>
    <w:p>
      <w:pPr>
        <w:pBdr>
          <w:bottom w:val="single" w:color="E2E8F0" w:sz="6"/>
        </w:pBdr>
        <w:spacing w:before="120" w:after="120"/>
      </w:pPr>
    </w:p>
    <w:p>
      <w:pPr>
        <w:spacing w:after="80"/>
      </w:pPr>
      <w:r>
        <w:rPr>
          <w:rFonts w:ascii="Calibri" w:cs="Calibri" w:eastAsia="Calibri" w:hAnsi="Calibri"/>
          <w:b/>
          <w:bCs/>
          <w:color w:val="0F172A"/>
          <w:sz w:val="22"/>
          <w:szCs w:val="22"/>
        </w:rPr>
        <w:t xml:space="preserve">3.1.3 — CUI Flow Enforcement</w:t>
      </w:r>
      <w:r>
        <w:rPr>
          <w:rFonts w:ascii="Calibri" w:cs="Calibri" w:eastAsia="Calibri" w:hAnsi="Calibri"/>
          <w:color w:val="1E293B"/>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3.1.3</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NOT MET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-5</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Firewall segments the network into two zones (internal/DMZ). No DLP solution is deployed.</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CUI data flows are not documented. No DLP controls prevent CUI from being emailed to personal accounts or uploaded to personal cloud storage. USB ports are unrestricted. CUI is stored on both the file server and individual workstations without controls.</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Network diagram, firewall rules, endpoint configuration review</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Critical</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Document CUI data flows. Deploy DLP solution on email gateway and endpoints. Implement USB device control. Consolidate CUI to a controlled file share with access logging. Block personal cloud storage services.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120 hours | $25,000-$40,000 (DLP licensing + configuration)</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w:t>
            </w:r>
          </w:p>
        </w:tc>
      </w:tr>
    </w:tbl>
    <w:p>
      <w:pPr>
        <w:spacing w:before="120" w:after="0"/>
      </w:pPr>
    </w:p>
    <w:p>
      <w:pPr>
        <w:pBdr>
          <w:bottom w:val="single" w:color="E2E8F0" w:sz="6"/>
        </w:pBdr>
        <w:spacing w:before="120" w:after="120"/>
      </w:pPr>
    </w:p>
    <w:p>
      <w:pPr>
        <w:spacing w:after="80"/>
      </w:pPr>
      <w:r>
        <w:rPr>
          <w:rFonts w:ascii="Calibri" w:cs="Calibri" w:eastAsia="Calibri" w:hAnsi="Calibri"/>
          <w:b/>
          <w:bCs/>
          <w:color w:val="0F172A"/>
          <w:sz w:val="22"/>
          <w:szCs w:val="22"/>
        </w:rPr>
        <w:t xml:space="preserve">3.1.5 — Least Privilege</w:t>
      </w:r>
      <w:r>
        <w:rPr>
          <w:rFonts w:ascii="Calibri" w:cs="Calibri" w:eastAsia="Calibri" w:hAnsi="Calibri"/>
          <w:color w:val="1E293B"/>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3.1.5</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NOT MET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Three IT staff have domain admin accounts used for both daily work and administration.</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No separation between admin and standard accounts for IT staff. Domain admin accounts are used for email and web browsing. No PAM solution in place. All IT staff have full local admin on all workstations.</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AD privileged group membership export, workstation admin group listing, interview with IT Director</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High</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Create separate privileged accounts for IT staff (admin-[username]). Remove admin accounts from daily-use activities. Deploy PAM solution for privileged access. Remove unnecessary local admin rights from workstations.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60 hours | $15,000-$25,000 (PAM licensing + configuration)</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Short-term (30 days)</w:t>
            </w:r>
          </w:p>
        </w:tc>
      </w:tr>
    </w:tbl>
    <w:p>
      <w:pPr>
        <w:spacing w:before="120" w:after="0"/>
      </w:pPr>
    </w:p>
    <w:p>
      <w:pPr>
        <w:pStyle w:val="Heading3"/>
        <w:spacing w:before="240" w:after="120"/>
      </w:pPr>
      <w:r>
        <w:rPr>
          <w:rFonts w:ascii="Calibri" w:cs="Calibri" w:eastAsia="Calibri" w:hAnsi="Calibri"/>
          <w:b/>
          <w:bCs/>
          <w:color w:val="3B82F6"/>
          <w:sz w:val="22"/>
          <w:szCs w:val="22"/>
        </w:rPr>
        <w:t xml:space="preserve">Additional Findings</w:t>
      </w:r>
    </w:p>
    <w:p>
      <w:pPr>
        <w:spacing w:after="120" w:before="0" w:line="276"/>
        <w:jc w:val="left"/>
      </w:pPr>
      <w:r>
        <w:rPr>
          <w:rFonts w:ascii="Calibri" w:cs="Calibri" w:eastAsia="Calibri" w:hAnsi="Calibri"/>
          <w:b w:val="false"/>
          <w:bCs w:val="false"/>
          <w:i w:val="false"/>
          <w:iCs w:val="false"/>
          <w:color w:val="1E293B"/>
          <w:sz w:val="22"/>
          <w:szCs w:val="22"/>
        </w:rPr>
        <w:t xml:space="preserve">Use the blank template below for remaining requirements in this family:</w:t>
      </w:r>
    </w:p>
    <w:p>
      <w:pPr>
        <w:pBdr>
          <w:bottom w:val="single" w:color="E2E8F0" w:sz="6"/>
        </w:pBdr>
        <w:spacing w:before="120" w:after="12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[Requirement ID and text from NIST SP 800-171]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[MET / NOT MET / PARTIALLY MET / N/A]</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[-1 / -3 / -5]</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[Describe what IS implemented — technologies, processes, policies]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[Specific deficiencies — be precise about what is missing or inadequate]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[Documents, configurations, screenshots, interview notes referenced]</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[Critical / High / Medium / Low]</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[Specific, actionable steps to achieve compliance]</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[Hours/days/weeks] | [Cost estimate if applicable]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 / Short-term (30 days) / Medium-term (90 days) / Long-term (180 days)]</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Add entries for all 22 Access Control requirements. Use the NIST SP 800-171 Rev 2 requirement list as your checklist. The sample findings above demonstrate the expected level of detail.</w:t>
            </w:r>
          </w:p>
        </w:tc>
      </w:tr>
    </w:tbl>
    <w:p>
      <w:r>
        <w:br w:type="page"/>
      </w:r>
    </w:p>
    <w:p>
      <w:pPr>
        <w:pStyle w:val="Heading2"/>
        <w:spacing w:before="240" w:after="120"/>
      </w:pPr>
      <w:r>
        <w:rPr>
          <w:rFonts w:ascii="Calibri" w:cs="Calibri" w:eastAsia="Calibri" w:hAnsi="Calibri"/>
          <w:b/>
          <w:bCs/>
          <w:color w:val="1E3A8A"/>
          <w:sz w:val="26"/>
          <w:szCs w:val="26"/>
        </w:rPr>
        <w:t xml:space="preserve">3.2 AT — Awareness &amp; Training</w:t>
      </w:r>
    </w:p>
    <w:p>
      <w:pPr>
        <w:spacing w:after="120" w:before="0" w:line="276"/>
        <w:jc w:val="left"/>
      </w:pPr>
      <w:r>
        <w:rPr>
          <w:rFonts w:ascii="Calibri" w:cs="Calibri" w:eastAsia="Calibri" w:hAnsi="Calibri"/>
          <w:b/>
          <w:bCs/>
          <w:i w:val="false"/>
          <w:iCs w:val="false"/>
          <w:color w:val="1E293B"/>
          <w:sz w:val="22"/>
          <w:szCs w:val="22"/>
        </w:rPr>
        <w:t xml:space="preserve">3 requirements</w:t>
      </w:r>
      <w:r>
        <w:rPr>
          <w:rFonts w:ascii="Calibri" w:cs="Calibri" w:eastAsia="Calibri" w:hAnsi="Calibri"/>
          <w:b w:val="false"/>
          <w:bCs w:val="false"/>
          <w:i w:val="false"/>
          <w:iCs w:val="false"/>
          <w:color w:val="1E293B"/>
          <w:sz w:val="22"/>
          <w:szCs w:val="22"/>
        </w:rPr>
        <w:t xml:space="preserve"> | Key areas: Role-based training, Insider threat awareness, Security awareness</w:t>
      </w:r>
    </w:p>
    <w:p>
      <w:pPr>
        <w:spacing w:before="120" w:after="0"/>
      </w:pPr>
    </w:p>
    <w:p>
      <w:pPr>
        <w:pStyle w:val="Heading3"/>
        <w:spacing w:before="240" w:after="120"/>
      </w:pPr>
      <w:r>
        <w:rPr>
          <w:rFonts w:ascii="Calibri" w:cs="Calibri" w:eastAsia="Calibri" w:hAnsi="Calibri"/>
          <w:b/>
          <w:bCs/>
          <w:color w:val="3B82F6"/>
          <w:sz w:val="22"/>
          <w:szCs w:val="22"/>
        </w:rPr>
        <w:t xml:space="preserve">Assessment Summary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60%"/>
            <w:shd w:color="0C1425" w:val="solid"/>
            <w:vAlign w:val="center"/>
          </w:tcPr>
          <w:p>
            <w:pPr>
              <w:spacing w:before="40" w:after="40"/>
              <w:jc w:val="left"/>
            </w:pPr>
            <w:r>
              <w:rPr>
                <w:rFonts w:ascii="Calibri" w:cs="Calibri" w:eastAsia="Calibri" w:hAnsi="Calibri"/>
                <w:b/>
                <w:bCs/>
                <w:color w:val="FFFFFF"/>
                <w:sz w:val="20"/>
                <w:szCs w:val="20"/>
              </w:rPr>
              <w:t xml:space="preserve">Metric</w:t>
            </w:r>
          </w:p>
        </w:tc>
        <w:tc>
          <w:tcPr>
            <w:tcW w:type="pct" w:w="40%"/>
            <w:shd w:color="0C1425" w:val="solid"/>
            <w:vAlign w:val="center"/>
          </w:tcPr>
          <w:p>
            <w:pPr>
              <w:spacing w:before="40" w:after="40"/>
              <w:jc w:val="left"/>
            </w:pPr>
            <w:r>
              <w:rPr>
                <w:rFonts w:ascii="Calibri" w:cs="Calibri" w:eastAsia="Calibri" w:hAnsi="Calibri"/>
                <w:b/>
                <w:bCs/>
                <w:color w:val="FFFFFF"/>
                <w:sz w:val="20"/>
                <w:szCs w:val="20"/>
              </w:rPr>
              <w:t xml:space="preserve">Count</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Requirements Not Met</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Partially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Not Applicable</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SPRS Points Deducted</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bl>
    <w:p>
      <w:pPr>
        <w:spacing w:before="120" w:after="0"/>
      </w:pPr>
    </w:p>
    <w:p>
      <w:pPr>
        <w:pStyle w:val="Heading3"/>
        <w:spacing w:before="240" w:after="120"/>
      </w:pPr>
      <w:r>
        <w:rPr>
          <w:rFonts w:ascii="Calibri" w:cs="Calibri" w:eastAsia="Calibri" w:hAnsi="Calibri"/>
          <w:b/>
          <w:bCs/>
          <w:color w:val="3B82F6"/>
          <w:sz w:val="22"/>
          <w:szCs w:val="22"/>
        </w:rPr>
        <w:t xml:space="preserve">Sample Findings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3B82F6" w:sz="1"/>
              <w:left w:val="single" w:color="3B82F6" w:sz="12"/>
              <w:bottom w:val="single" w:color="3B82F6" w:sz="1"/>
              <w:right w:val="single" w:color="3B82F6" w:sz="1"/>
            </w:tcBorders>
            <w:shd w:color="EFF6FF" w:val="solid"/>
          </w:tcPr>
          <w:p>
            <w:pPr>
              <w:spacing w:after="60"/>
            </w:pPr>
            <w:r>
              <w:rPr>
                <w:rFonts w:ascii="Calibri" w:cs="Calibri" w:eastAsia="Calibri" w:hAnsi="Calibri"/>
                <w:b/>
                <w:bCs/>
                <w:color w:val="1E3A8A"/>
                <w:sz w:val="22"/>
                <w:szCs w:val="22"/>
              </w:rPr>
              <w:t xml:space="preserve">ℹ Sample Content Below</w:t>
            </w:r>
          </w:p>
          <w:p>
            <w:pPr>
              <w:spacing w:after="120" w:before="0" w:line="276"/>
              <w:jc w:val="left"/>
            </w:pPr>
            <w:r>
              <w:rPr>
                <w:rFonts w:ascii="Calibri" w:cs="Calibri" w:eastAsia="Calibri" w:hAnsi="Calibri"/>
                <w:b w:val="false"/>
                <w:bCs w:val="false"/>
                <w:i w:val="false"/>
                <w:iCs w:val="false"/>
                <w:color w:val="1E293B"/>
                <w:sz w:val="21"/>
                <w:szCs w:val="21"/>
              </w:rPr>
              <w:t xml:space="preserve">The following findings are examples of common gaps found during CMMC assessments. Replace with your actual assessment findings. These samples demonstrate the level of specificity expected in each field.</w:t>
            </w:r>
          </w:p>
        </w:tc>
      </w:tr>
    </w:tbl>
    <w:p>
      <w:pPr>
        <w:spacing w:before="120" w:after="0"/>
      </w:pPr>
    </w:p>
    <w:p>
      <w:pPr>
        <w:pBdr>
          <w:bottom w:val="single" w:color="E2E8F0" w:sz="6"/>
        </w:pBdr>
        <w:spacing w:before="120" w:after="120"/>
      </w:pPr>
    </w:p>
    <w:p>
      <w:pPr>
        <w:spacing w:after="80"/>
      </w:pPr>
      <w:r>
        <w:rPr>
          <w:rFonts w:ascii="Calibri" w:cs="Calibri" w:eastAsia="Calibri" w:hAnsi="Calibri"/>
          <w:b/>
          <w:bCs/>
          <w:color w:val="0F172A"/>
          <w:sz w:val="22"/>
          <w:szCs w:val="22"/>
        </w:rPr>
        <w:t xml:space="preserve">3.2.1 — Security Awareness</w:t>
      </w:r>
      <w:r>
        <w:rPr>
          <w:rFonts w:ascii="Calibri" w:cs="Calibri" w:eastAsia="Calibri" w:hAnsi="Calibri"/>
          <w:color w:val="1E293B"/>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3.2.1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PARTIALLY MET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Annual security awareness training is provided via KnowBe4. 78% completion rate for the current year.</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Training does not cover CUI handling requirements or CMMC-specific topics. New hire training is not completed within the required timeframe (average 45 days vs. 5-day requirement). No tracking of training effectiveness or knowledge retention.</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KnowBe4 training completion reports, training content review, HR onboarding checklist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Medium</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Add CUI-specific module to training curriculum covering handling, marking, and destruction. Enforce 5-day new hire training completion. Implement quarterly phishing simulations. Track completion to 100%.</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20 hours | $3,000 (content development)</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Short-term (30 days)</w:t>
            </w:r>
          </w:p>
        </w:tc>
      </w:tr>
    </w:tbl>
    <w:p>
      <w:pPr>
        <w:spacing w:before="120" w:after="0"/>
      </w:pPr>
    </w:p>
    <w:p>
      <w:pPr>
        <w:pBdr>
          <w:bottom w:val="single" w:color="E2E8F0" w:sz="6"/>
        </w:pBdr>
        <w:spacing w:before="120" w:after="120"/>
      </w:pPr>
    </w:p>
    <w:p>
      <w:pPr>
        <w:spacing w:after="80"/>
      </w:pPr>
      <w:r>
        <w:rPr>
          <w:rFonts w:ascii="Calibri" w:cs="Calibri" w:eastAsia="Calibri" w:hAnsi="Calibri"/>
          <w:b/>
          <w:bCs/>
          <w:color w:val="0F172A"/>
          <w:sz w:val="22"/>
          <w:szCs w:val="22"/>
        </w:rPr>
        <w:t xml:space="preserve">3.2.3 — Insider Threat Awareness</w:t>
      </w:r>
      <w:r>
        <w:rPr>
          <w:rFonts w:ascii="Calibri" w:cs="Calibri" w:eastAsia="Calibri" w:hAnsi="Calibri"/>
          <w:color w:val="1E293B"/>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3.2.3</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NOT MET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No insider threat awareness training exists.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No insider threat training content, no insider threat program, no reporting mechanisms for suspicious behavior, no behavioral indicators training.</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Training content review, interview with HR Director</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Medium</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Develop or procure insider threat awareness training module. Include behavioral indicators, reporting procedures, and consequences. Integrate into annual training cycle. Establish anonymous reporting mechanism.</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16 hours | $2,000</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Medium-term (90 days)</w:t>
            </w:r>
          </w:p>
        </w:tc>
      </w:tr>
    </w:tbl>
    <w:p>
      <w:pPr>
        <w:spacing w:before="120" w:after="0"/>
      </w:pPr>
    </w:p>
    <w:p>
      <w:pPr>
        <w:pStyle w:val="Heading3"/>
        <w:spacing w:before="240" w:after="120"/>
      </w:pPr>
      <w:r>
        <w:rPr>
          <w:rFonts w:ascii="Calibri" w:cs="Calibri" w:eastAsia="Calibri" w:hAnsi="Calibri"/>
          <w:b/>
          <w:bCs/>
          <w:color w:val="3B82F6"/>
          <w:sz w:val="22"/>
          <w:szCs w:val="22"/>
        </w:rPr>
        <w:t xml:space="preserve">Additional Findings</w:t>
      </w:r>
    </w:p>
    <w:p>
      <w:pPr>
        <w:spacing w:after="120" w:before="0" w:line="276"/>
        <w:jc w:val="left"/>
      </w:pPr>
      <w:r>
        <w:rPr>
          <w:rFonts w:ascii="Calibri" w:cs="Calibri" w:eastAsia="Calibri" w:hAnsi="Calibri"/>
          <w:b w:val="false"/>
          <w:bCs w:val="false"/>
          <w:i w:val="false"/>
          <w:iCs w:val="false"/>
          <w:color w:val="1E293B"/>
          <w:sz w:val="22"/>
          <w:szCs w:val="22"/>
        </w:rPr>
        <w:t xml:space="preserve">Use the blank template below for remaining requirements in this family:</w:t>
      </w:r>
    </w:p>
    <w:p>
      <w:pPr>
        <w:pBdr>
          <w:bottom w:val="single" w:color="E2E8F0" w:sz="6"/>
        </w:pBdr>
        <w:spacing w:before="120" w:after="12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[Requirement ID and text from NIST SP 800-171]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[MET / NOT MET / PARTIALLY MET / N/A]</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[-1 / -3 / -5]</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[Describe what IS implemented — technologies, processes, policies]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[Specific deficiencies — be precise about what is missing or inadequate]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[Documents, configurations, screenshots, interview notes referenced]</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[Critical / High / Medium / Low]</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[Specific, actionable steps to achieve compliance]</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[Hours/days/weeks] | [Cost estimate if applicable]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 / Short-term (30 days) / Medium-term (90 days) / Long-term (180 days)]</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Add entries for all 3 Awareness &amp; Training requirements. Use the NIST SP 800-171 Rev 2 requirement list as your checklist. The sample findings above demonstrate the expected level of detail.</w:t>
            </w:r>
          </w:p>
        </w:tc>
      </w:tr>
    </w:tbl>
    <w:p>
      <w:r>
        <w:br w:type="page"/>
      </w:r>
    </w:p>
    <w:p>
      <w:pPr>
        <w:pStyle w:val="Heading2"/>
        <w:spacing w:before="240" w:after="120"/>
      </w:pPr>
      <w:r>
        <w:rPr>
          <w:rFonts w:ascii="Calibri" w:cs="Calibri" w:eastAsia="Calibri" w:hAnsi="Calibri"/>
          <w:b/>
          <w:bCs/>
          <w:color w:val="1E3A8A"/>
          <w:sz w:val="26"/>
          <w:szCs w:val="26"/>
        </w:rPr>
        <w:t xml:space="preserve">3.3 AU — Audit &amp; Accountability</w:t>
      </w:r>
    </w:p>
    <w:p>
      <w:pPr>
        <w:spacing w:after="120" w:before="0" w:line="276"/>
        <w:jc w:val="left"/>
      </w:pPr>
      <w:r>
        <w:rPr>
          <w:rFonts w:ascii="Calibri" w:cs="Calibri" w:eastAsia="Calibri" w:hAnsi="Calibri"/>
          <w:b/>
          <w:bCs/>
          <w:i w:val="false"/>
          <w:iCs w:val="false"/>
          <w:color w:val="1E293B"/>
          <w:sz w:val="22"/>
          <w:szCs w:val="22"/>
        </w:rPr>
        <w:t xml:space="preserve">9 requirements</w:t>
      </w:r>
      <w:r>
        <w:rPr>
          <w:rFonts w:ascii="Calibri" w:cs="Calibri" w:eastAsia="Calibri" w:hAnsi="Calibri"/>
          <w:b w:val="false"/>
          <w:bCs w:val="false"/>
          <w:i w:val="false"/>
          <w:iCs w:val="false"/>
          <w:color w:val="1E293B"/>
          <w:sz w:val="22"/>
          <w:szCs w:val="22"/>
        </w:rPr>
        <w:t xml:space="preserve"> | Key areas: Audit events, Audit record content, Audit review/analysis, Audit reduction, Time stamps, Audit protection, Correlation</w:t>
      </w:r>
    </w:p>
    <w:p>
      <w:pPr>
        <w:spacing w:before="120" w:after="0"/>
      </w:pPr>
    </w:p>
    <w:p>
      <w:pPr>
        <w:pStyle w:val="Heading3"/>
        <w:spacing w:before="240" w:after="120"/>
      </w:pPr>
      <w:r>
        <w:rPr>
          <w:rFonts w:ascii="Calibri" w:cs="Calibri" w:eastAsia="Calibri" w:hAnsi="Calibri"/>
          <w:b/>
          <w:bCs/>
          <w:color w:val="3B82F6"/>
          <w:sz w:val="22"/>
          <w:szCs w:val="22"/>
        </w:rPr>
        <w:t xml:space="preserve">Assessment Summary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60%"/>
            <w:shd w:color="0C1425" w:val="solid"/>
            <w:vAlign w:val="center"/>
          </w:tcPr>
          <w:p>
            <w:pPr>
              <w:spacing w:before="40" w:after="40"/>
              <w:jc w:val="left"/>
            </w:pPr>
            <w:r>
              <w:rPr>
                <w:rFonts w:ascii="Calibri" w:cs="Calibri" w:eastAsia="Calibri" w:hAnsi="Calibri"/>
                <w:b/>
                <w:bCs/>
                <w:color w:val="FFFFFF"/>
                <w:sz w:val="20"/>
                <w:szCs w:val="20"/>
              </w:rPr>
              <w:t xml:space="preserve">Metric</w:t>
            </w:r>
          </w:p>
        </w:tc>
        <w:tc>
          <w:tcPr>
            <w:tcW w:type="pct" w:w="40%"/>
            <w:shd w:color="0C1425" w:val="solid"/>
            <w:vAlign w:val="center"/>
          </w:tcPr>
          <w:p>
            <w:pPr>
              <w:spacing w:before="40" w:after="40"/>
              <w:jc w:val="left"/>
            </w:pPr>
            <w:r>
              <w:rPr>
                <w:rFonts w:ascii="Calibri" w:cs="Calibri" w:eastAsia="Calibri" w:hAnsi="Calibri"/>
                <w:b/>
                <w:bCs/>
                <w:color w:val="FFFFFF"/>
                <w:sz w:val="20"/>
                <w:szCs w:val="20"/>
              </w:rPr>
              <w:t xml:space="preserve">Count</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Requirements Not Met</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Partially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Not Applicable</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SPRS Points Deducted</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bl>
    <w:p>
      <w:pPr>
        <w:spacing w:before="120" w:after="0"/>
      </w:pPr>
    </w:p>
    <w:p>
      <w:pPr>
        <w:pStyle w:val="Heading3"/>
        <w:spacing w:before="240" w:after="120"/>
      </w:pPr>
      <w:r>
        <w:rPr>
          <w:rFonts w:ascii="Calibri" w:cs="Calibri" w:eastAsia="Calibri" w:hAnsi="Calibri"/>
          <w:b/>
          <w:bCs/>
          <w:color w:val="3B82F6"/>
          <w:sz w:val="22"/>
          <w:szCs w:val="22"/>
        </w:rPr>
        <w:t xml:space="preserve">Sample Findings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3B82F6" w:sz="1"/>
              <w:left w:val="single" w:color="3B82F6" w:sz="12"/>
              <w:bottom w:val="single" w:color="3B82F6" w:sz="1"/>
              <w:right w:val="single" w:color="3B82F6" w:sz="1"/>
            </w:tcBorders>
            <w:shd w:color="EFF6FF" w:val="solid"/>
          </w:tcPr>
          <w:p>
            <w:pPr>
              <w:spacing w:after="60"/>
            </w:pPr>
            <w:r>
              <w:rPr>
                <w:rFonts w:ascii="Calibri" w:cs="Calibri" w:eastAsia="Calibri" w:hAnsi="Calibri"/>
                <w:b/>
                <w:bCs/>
                <w:color w:val="1E3A8A"/>
                <w:sz w:val="22"/>
                <w:szCs w:val="22"/>
              </w:rPr>
              <w:t xml:space="preserve">ℹ Sample Content Below</w:t>
            </w:r>
          </w:p>
          <w:p>
            <w:pPr>
              <w:spacing w:after="120" w:before="0" w:line="276"/>
              <w:jc w:val="left"/>
            </w:pPr>
            <w:r>
              <w:rPr>
                <w:rFonts w:ascii="Calibri" w:cs="Calibri" w:eastAsia="Calibri" w:hAnsi="Calibri"/>
                <w:b w:val="false"/>
                <w:bCs w:val="false"/>
                <w:i w:val="false"/>
                <w:iCs w:val="false"/>
                <w:color w:val="1E293B"/>
                <w:sz w:val="21"/>
                <w:szCs w:val="21"/>
              </w:rPr>
              <w:t xml:space="preserve">The following findings are examples of common gaps found during CMMC assessments. Replace with your actual assessment findings. These samples demonstrate the level of specificity expected in each field.</w:t>
            </w:r>
          </w:p>
        </w:tc>
      </w:tr>
    </w:tbl>
    <w:p>
      <w:pPr>
        <w:spacing w:before="120" w:after="0"/>
      </w:pPr>
    </w:p>
    <w:p>
      <w:pPr>
        <w:pBdr>
          <w:bottom w:val="single" w:color="E2E8F0" w:sz="6"/>
        </w:pBdr>
        <w:spacing w:before="120" w:after="120"/>
      </w:pPr>
    </w:p>
    <w:p>
      <w:pPr>
        <w:spacing w:after="80"/>
      </w:pPr>
      <w:r>
        <w:rPr>
          <w:rFonts w:ascii="Calibri" w:cs="Calibri" w:eastAsia="Calibri" w:hAnsi="Calibri"/>
          <w:b/>
          <w:bCs/>
          <w:color w:val="0F172A"/>
          <w:sz w:val="22"/>
          <w:szCs w:val="22"/>
        </w:rPr>
        <w:t xml:space="preserve">3.3.1 — System Auditing</w:t>
      </w:r>
      <w:r>
        <w:rPr>
          <w:rFonts w:ascii="Calibri" w:cs="Calibri" w:eastAsia="Calibri" w:hAnsi="Calibri"/>
          <w:color w:val="1E293B"/>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3.3.1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PARTIALLY MET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-5</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Windows Event Logs are enabled on servers. Firewall logs are stored locally for 30 days.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No centralized log management or SIEM solution. Workstation logging is not configured. Log retention is only 30 days (requirement is 1 year). No log integrity protection. Application-level logging is minimal. No correlation of events across sources.</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Server event log configuration, firewall log settings, interview with IT Administrator</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Critical</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Deploy SIEM solution (recommend: Microsoft Sentinel given existing M365 environment). Configure all CUI systems to forward logs. Implement 1-year online retention + 3-year archive. Enable file integrity monitoring on log storage. Create correlation rules for common attack patterns.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200 hours | $30,000-$50,000 (SIEM deployment + tuning)</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w:t>
            </w:r>
          </w:p>
        </w:tc>
      </w:tr>
    </w:tbl>
    <w:p>
      <w:pPr>
        <w:spacing w:before="120" w:after="0"/>
      </w:pPr>
    </w:p>
    <w:p>
      <w:pPr>
        <w:pBdr>
          <w:bottom w:val="single" w:color="E2E8F0" w:sz="6"/>
        </w:pBdr>
        <w:spacing w:before="120" w:after="120"/>
      </w:pPr>
    </w:p>
    <w:p>
      <w:pPr>
        <w:spacing w:after="80"/>
      </w:pPr>
      <w:r>
        <w:rPr>
          <w:rFonts w:ascii="Calibri" w:cs="Calibri" w:eastAsia="Calibri" w:hAnsi="Calibri"/>
          <w:b/>
          <w:bCs/>
          <w:color w:val="0F172A"/>
          <w:sz w:val="22"/>
          <w:szCs w:val="22"/>
        </w:rPr>
        <w:t xml:space="preserve">3.3.7 — Authoritative Time Source</w:t>
      </w:r>
      <w:r>
        <w:rPr>
          <w:rFonts w:ascii="Calibri" w:cs="Calibri" w:eastAsia="Calibri" w:hAnsi="Calibri"/>
          <w:color w:val="1E293B"/>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3.3.7</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NOT MET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Servers use the domain controller for time synchronization. Domain controller uses default Windows NTP settings.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Domain controller is not configured to synchronize with an authoritative external source (NIST, USNO). Time drift monitoring is not configured. Non-domain devices may not be synchronized.</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DC NTP configuration, w32time service review</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Low</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Configure PDC emulator to synchronize with time.nist.gov or equivalent. Verify all domain members inherit time settings. Configure NTP on non-domain devices. Monitor for time drift.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4 hours | $0 (configuration only)</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 (quick win)</w:t>
            </w:r>
          </w:p>
        </w:tc>
      </w:tr>
    </w:tbl>
    <w:p>
      <w:pPr>
        <w:spacing w:before="120" w:after="0"/>
      </w:pPr>
    </w:p>
    <w:p>
      <w:pPr>
        <w:pStyle w:val="Heading3"/>
        <w:spacing w:before="240" w:after="120"/>
      </w:pPr>
      <w:r>
        <w:rPr>
          <w:rFonts w:ascii="Calibri" w:cs="Calibri" w:eastAsia="Calibri" w:hAnsi="Calibri"/>
          <w:b/>
          <w:bCs/>
          <w:color w:val="3B82F6"/>
          <w:sz w:val="22"/>
          <w:szCs w:val="22"/>
        </w:rPr>
        <w:t xml:space="preserve">Additional Findings</w:t>
      </w:r>
    </w:p>
    <w:p>
      <w:pPr>
        <w:spacing w:after="120" w:before="0" w:line="276"/>
        <w:jc w:val="left"/>
      </w:pPr>
      <w:r>
        <w:rPr>
          <w:rFonts w:ascii="Calibri" w:cs="Calibri" w:eastAsia="Calibri" w:hAnsi="Calibri"/>
          <w:b w:val="false"/>
          <w:bCs w:val="false"/>
          <w:i w:val="false"/>
          <w:iCs w:val="false"/>
          <w:color w:val="1E293B"/>
          <w:sz w:val="22"/>
          <w:szCs w:val="22"/>
        </w:rPr>
        <w:t xml:space="preserve">Use the blank template below for remaining requirements in this family:</w:t>
      </w:r>
    </w:p>
    <w:p>
      <w:pPr>
        <w:pBdr>
          <w:bottom w:val="single" w:color="E2E8F0" w:sz="6"/>
        </w:pBdr>
        <w:spacing w:before="120" w:after="12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[Requirement ID and text from NIST SP 800-171]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[MET / NOT MET / PARTIALLY MET / N/A]</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[-1 / -3 / -5]</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[Describe what IS implemented — technologies, processes, policies]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[Specific deficiencies — be precise about what is missing or inadequate]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[Documents, configurations, screenshots, interview notes referenced]</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[Critical / High / Medium / Low]</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[Specific, actionable steps to achieve compliance]</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[Hours/days/weeks] | [Cost estimate if applicable]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 / Short-term (30 days) / Medium-term (90 days) / Long-term (180 days)]</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Add entries for all 9 Audit &amp; Accountability requirements. Use the NIST SP 800-171 Rev 2 requirement list as your checklist. The sample findings above demonstrate the expected level of detail.</w:t>
            </w:r>
          </w:p>
        </w:tc>
      </w:tr>
    </w:tbl>
    <w:p>
      <w:r>
        <w:br w:type="page"/>
      </w:r>
    </w:p>
    <w:p>
      <w:pPr>
        <w:pStyle w:val="Heading2"/>
        <w:spacing w:before="240" w:after="120"/>
      </w:pPr>
      <w:r>
        <w:rPr>
          <w:rFonts w:ascii="Calibri" w:cs="Calibri" w:eastAsia="Calibri" w:hAnsi="Calibri"/>
          <w:b/>
          <w:bCs/>
          <w:color w:val="1E3A8A"/>
          <w:sz w:val="26"/>
          <w:szCs w:val="26"/>
        </w:rPr>
        <w:t xml:space="preserve">3.4 CM — Configuration Management</w:t>
      </w:r>
    </w:p>
    <w:p>
      <w:pPr>
        <w:spacing w:after="120" w:before="0" w:line="276"/>
        <w:jc w:val="left"/>
      </w:pPr>
      <w:r>
        <w:rPr>
          <w:rFonts w:ascii="Calibri" w:cs="Calibri" w:eastAsia="Calibri" w:hAnsi="Calibri"/>
          <w:b/>
          <w:bCs/>
          <w:i w:val="false"/>
          <w:iCs w:val="false"/>
          <w:color w:val="1E293B"/>
          <w:sz w:val="22"/>
          <w:szCs w:val="22"/>
        </w:rPr>
        <w:t xml:space="preserve">9 requirements</w:t>
      </w:r>
      <w:r>
        <w:rPr>
          <w:rFonts w:ascii="Calibri" w:cs="Calibri" w:eastAsia="Calibri" w:hAnsi="Calibri"/>
          <w:b w:val="false"/>
          <w:bCs w:val="false"/>
          <w:i w:val="false"/>
          <w:iCs w:val="false"/>
          <w:color w:val="1E293B"/>
          <w:sz w:val="22"/>
          <w:szCs w:val="22"/>
        </w:rPr>
        <w:t xml:space="preserve"> | Key areas: Baseline configurations, Configuration settings, Change management, Least functionality, Software restrictions, Nonessential programs</w:t>
      </w:r>
    </w:p>
    <w:p>
      <w:pPr>
        <w:spacing w:before="120" w:after="0"/>
      </w:pPr>
    </w:p>
    <w:p>
      <w:pPr>
        <w:pStyle w:val="Heading3"/>
        <w:spacing w:before="240" w:after="120"/>
      </w:pPr>
      <w:r>
        <w:rPr>
          <w:rFonts w:ascii="Calibri" w:cs="Calibri" w:eastAsia="Calibri" w:hAnsi="Calibri"/>
          <w:b/>
          <w:bCs/>
          <w:color w:val="3B82F6"/>
          <w:sz w:val="22"/>
          <w:szCs w:val="22"/>
        </w:rPr>
        <w:t xml:space="preserve">Assessment Summary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60%"/>
            <w:shd w:color="0C1425" w:val="solid"/>
            <w:vAlign w:val="center"/>
          </w:tcPr>
          <w:p>
            <w:pPr>
              <w:spacing w:before="40" w:after="40"/>
              <w:jc w:val="left"/>
            </w:pPr>
            <w:r>
              <w:rPr>
                <w:rFonts w:ascii="Calibri" w:cs="Calibri" w:eastAsia="Calibri" w:hAnsi="Calibri"/>
                <w:b/>
                <w:bCs/>
                <w:color w:val="FFFFFF"/>
                <w:sz w:val="20"/>
                <w:szCs w:val="20"/>
              </w:rPr>
              <w:t xml:space="preserve">Metric</w:t>
            </w:r>
          </w:p>
        </w:tc>
        <w:tc>
          <w:tcPr>
            <w:tcW w:type="pct" w:w="40%"/>
            <w:shd w:color="0C1425" w:val="solid"/>
            <w:vAlign w:val="center"/>
          </w:tcPr>
          <w:p>
            <w:pPr>
              <w:spacing w:before="40" w:after="40"/>
              <w:jc w:val="left"/>
            </w:pPr>
            <w:r>
              <w:rPr>
                <w:rFonts w:ascii="Calibri" w:cs="Calibri" w:eastAsia="Calibri" w:hAnsi="Calibri"/>
                <w:b/>
                <w:bCs/>
                <w:color w:val="FFFFFF"/>
                <w:sz w:val="20"/>
                <w:szCs w:val="20"/>
              </w:rPr>
              <w:t xml:space="preserve">Count</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Requirements Not Met</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Partially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Not Applicable</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SPRS Points Deducted</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bl>
    <w:p>
      <w:pPr>
        <w:spacing w:before="120" w:after="0"/>
      </w:pPr>
    </w:p>
    <w:p>
      <w:pPr>
        <w:pStyle w:val="Heading3"/>
        <w:spacing w:before="240" w:after="120"/>
      </w:pPr>
      <w:r>
        <w:rPr>
          <w:rFonts w:ascii="Calibri" w:cs="Calibri" w:eastAsia="Calibri" w:hAnsi="Calibri"/>
          <w:b/>
          <w:bCs/>
          <w:color w:val="3B82F6"/>
          <w:sz w:val="22"/>
          <w:szCs w:val="22"/>
        </w:rPr>
        <w:t xml:space="preserve">Sample Findings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3B82F6" w:sz="1"/>
              <w:left w:val="single" w:color="3B82F6" w:sz="12"/>
              <w:bottom w:val="single" w:color="3B82F6" w:sz="1"/>
              <w:right w:val="single" w:color="3B82F6" w:sz="1"/>
            </w:tcBorders>
            <w:shd w:color="EFF6FF" w:val="solid"/>
          </w:tcPr>
          <w:p>
            <w:pPr>
              <w:spacing w:after="60"/>
            </w:pPr>
            <w:r>
              <w:rPr>
                <w:rFonts w:ascii="Calibri" w:cs="Calibri" w:eastAsia="Calibri" w:hAnsi="Calibri"/>
                <w:b/>
                <w:bCs/>
                <w:color w:val="1E3A8A"/>
                <w:sz w:val="22"/>
                <w:szCs w:val="22"/>
              </w:rPr>
              <w:t xml:space="preserve">ℹ Sample Content Below</w:t>
            </w:r>
          </w:p>
          <w:p>
            <w:pPr>
              <w:spacing w:after="120" w:before="0" w:line="276"/>
              <w:jc w:val="left"/>
            </w:pPr>
            <w:r>
              <w:rPr>
                <w:rFonts w:ascii="Calibri" w:cs="Calibri" w:eastAsia="Calibri" w:hAnsi="Calibri"/>
                <w:b w:val="false"/>
                <w:bCs w:val="false"/>
                <w:i w:val="false"/>
                <w:iCs w:val="false"/>
                <w:color w:val="1E293B"/>
                <w:sz w:val="21"/>
                <w:szCs w:val="21"/>
              </w:rPr>
              <w:t xml:space="preserve">The following findings are examples of common gaps found during CMMC assessments. Replace with your actual assessment findings. These samples demonstrate the level of specificity expected in each field.</w:t>
            </w:r>
          </w:p>
        </w:tc>
      </w:tr>
    </w:tbl>
    <w:p>
      <w:pPr>
        <w:spacing w:before="120" w:after="0"/>
      </w:pPr>
    </w:p>
    <w:p>
      <w:pPr>
        <w:pBdr>
          <w:bottom w:val="single" w:color="E2E8F0" w:sz="6"/>
        </w:pBdr>
        <w:spacing w:before="120" w:after="120"/>
      </w:pPr>
    </w:p>
    <w:p>
      <w:pPr>
        <w:spacing w:after="80"/>
      </w:pPr>
      <w:r>
        <w:rPr>
          <w:rFonts w:ascii="Calibri" w:cs="Calibri" w:eastAsia="Calibri" w:hAnsi="Calibri"/>
          <w:b/>
          <w:bCs/>
          <w:color w:val="0F172A"/>
          <w:sz w:val="22"/>
          <w:szCs w:val="22"/>
        </w:rPr>
        <w:t xml:space="preserve">3.4.1 — Baseline Configurations</w:t>
      </w:r>
      <w:r>
        <w:rPr>
          <w:rFonts w:ascii="Calibri" w:cs="Calibri" w:eastAsia="Calibri" w:hAnsi="Calibri"/>
          <w:color w:val="1E293B"/>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3.4.1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NOT MET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Systems are built from vendor default images with manual hardening steps performed inconsistently.</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No documented baseline configurations. No CIS Benchmarks or DISA STIGs applied. No automated configuration enforcement. No system inventory is current — the last asset inventory was conducted 18 months ago. Firmware versions are not tracked.</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Server build documentation, asset spreadsheet (dated), interview with System Administrator</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High</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Select and document baseline configurations (CIS Level 2 for workstations, DISA STIG for servers). Create hardened gold images. Deploy configuration management tool (GPO + Ansible/SCCM). Conduct complete asset inventory. Establish quarterly inventory reconciliation.</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160 hours | $20,000-$30,000</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Short-term (30 days)</w:t>
            </w:r>
          </w:p>
        </w:tc>
      </w:tr>
    </w:tbl>
    <w:p>
      <w:pPr>
        <w:spacing w:before="120" w:after="0"/>
      </w:pPr>
    </w:p>
    <w:p>
      <w:pPr>
        <w:pBdr>
          <w:bottom w:val="single" w:color="E2E8F0" w:sz="6"/>
        </w:pBdr>
        <w:spacing w:before="120" w:after="120"/>
      </w:pPr>
    </w:p>
    <w:p>
      <w:pPr>
        <w:spacing w:after="80"/>
      </w:pPr>
      <w:r>
        <w:rPr>
          <w:rFonts w:ascii="Calibri" w:cs="Calibri" w:eastAsia="Calibri" w:hAnsi="Calibri"/>
          <w:b/>
          <w:bCs/>
          <w:color w:val="0F172A"/>
          <w:sz w:val="22"/>
          <w:szCs w:val="22"/>
        </w:rPr>
        <w:t xml:space="preserve">3.4.8 — Application Execution Policy</w:t>
      </w:r>
      <w:r>
        <w:rPr>
          <w:rFonts w:ascii="Calibri" w:cs="Calibri" w:eastAsia="Calibri" w:hAnsi="Calibri"/>
          <w:color w:val="1E293B"/>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3.4.8</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NOT MET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No application whitelisting or blacklisting is implemented. Users can install and run any software.</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No application control policy. Users have the ability to download and execute arbitrary software. No approved software list exists. Shadow IT risk is unmanaged.</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Endpoint configuration review, GPO audit, software inventory scan</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High</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Implement application whitelisting via Windows Defender Application Control (WDAC) or AppLocker. Create approved software list. Deploy deny-all, permit-by-exception policy. Remove local admin rights from standard users.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80 hours | $5,000-$10,000 (labor + testing)</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Medium-term (90 days)</w:t>
            </w:r>
          </w:p>
        </w:tc>
      </w:tr>
    </w:tbl>
    <w:p>
      <w:pPr>
        <w:spacing w:before="120" w:after="0"/>
      </w:pPr>
    </w:p>
    <w:p>
      <w:pPr>
        <w:pStyle w:val="Heading3"/>
        <w:spacing w:before="240" w:after="120"/>
      </w:pPr>
      <w:r>
        <w:rPr>
          <w:rFonts w:ascii="Calibri" w:cs="Calibri" w:eastAsia="Calibri" w:hAnsi="Calibri"/>
          <w:b/>
          <w:bCs/>
          <w:color w:val="3B82F6"/>
          <w:sz w:val="22"/>
          <w:szCs w:val="22"/>
        </w:rPr>
        <w:t xml:space="preserve">Additional Findings</w:t>
      </w:r>
    </w:p>
    <w:p>
      <w:pPr>
        <w:spacing w:after="120" w:before="0" w:line="276"/>
        <w:jc w:val="left"/>
      </w:pPr>
      <w:r>
        <w:rPr>
          <w:rFonts w:ascii="Calibri" w:cs="Calibri" w:eastAsia="Calibri" w:hAnsi="Calibri"/>
          <w:b w:val="false"/>
          <w:bCs w:val="false"/>
          <w:i w:val="false"/>
          <w:iCs w:val="false"/>
          <w:color w:val="1E293B"/>
          <w:sz w:val="22"/>
          <w:szCs w:val="22"/>
        </w:rPr>
        <w:t xml:space="preserve">Use the blank template below for remaining requirements in this family:</w:t>
      </w:r>
    </w:p>
    <w:p>
      <w:pPr>
        <w:pBdr>
          <w:bottom w:val="single" w:color="E2E8F0" w:sz="6"/>
        </w:pBdr>
        <w:spacing w:before="120" w:after="12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[Requirement ID and text from NIST SP 800-171]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[MET / NOT MET / PARTIALLY MET / N/A]</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[-1 / -3 / -5]</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[Describe what IS implemented — technologies, processes, policies]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[Specific deficiencies — be precise about what is missing or inadequate]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[Documents, configurations, screenshots, interview notes referenced]</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[Critical / High / Medium / Low]</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[Specific, actionable steps to achieve compliance]</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[Hours/days/weeks] | [Cost estimate if applicable]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 / Short-term (30 days) / Medium-term (90 days) / Long-term (180 days)]</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Add entries for all 9 Configuration Management requirements. Use the NIST SP 800-171 Rev 2 requirement list as your checklist. The sample findings above demonstrate the expected level of detail.</w:t>
            </w:r>
          </w:p>
        </w:tc>
      </w:tr>
    </w:tbl>
    <w:p>
      <w:r>
        <w:br w:type="page"/>
      </w:r>
    </w:p>
    <w:p>
      <w:pPr>
        <w:pStyle w:val="Heading2"/>
        <w:spacing w:before="240" w:after="120"/>
      </w:pPr>
      <w:r>
        <w:rPr>
          <w:rFonts w:ascii="Calibri" w:cs="Calibri" w:eastAsia="Calibri" w:hAnsi="Calibri"/>
          <w:b/>
          <w:bCs/>
          <w:color w:val="1E3A8A"/>
          <w:sz w:val="26"/>
          <w:szCs w:val="26"/>
        </w:rPr>
        <w:t xml:space="preserve">3.5 IA — Identification &amp; Authentication</w:t>
      </w:r>
    </w:p>
    <w:p>
      <w:pPr>
        <w:spacing w:after="120" w:before="0" w:line="276"/>
        <w:jc w:val="left"/>
      </w:pPr>
      <w:r>
        <w:rPr>
          <w:rFonts w:ascii="Calibri" w:cs="Calibri" w:eastAsia="Calibri" w:hAnsi="Calibri"/>
          <w:b/>
          <w:bCs/>
          <w:i w:val="false"/>
          <w:iCs w:val="false"/>
          <w:color w:val="1E293B"/>
          <w:sz w:val="22"/>
          <w:szCs w:val="22"/>
        </w:rPr>
        <w:t xml:space="preserve">11 requirements</w:t>
      </w:r>
      <w:r>
        <w:rPr>
          <w:rFonts w:ascii="Calibri" w:cs="Calibri" w:eastAsia="Calibri" w:hAnsi="Calibri"/>
          <w:b w:val="false"/>
          <w:bCs w:val="false"/>
          <w:i w:val="false"/>
          <w:iCs w:val="false"/>
          <w:color w:val="1E293B"/>
          <w:sz w:val="22"/>
          <w:szCs w:val="22"/>
        </w:rPr>
        <w:t xml:space="preserve"> | Key areas: User identification, Multi-factor authentication, Replay-resistant auth, Identifier management, Authenticator management, Password complexity</w:t>
      </w:r>
    </w:p>
    <w:p>
      <w:pPr>
        <w:spacing w:before="120" w:after="0"/>
      </w:pPr>
    </w:p>
    <w:p>
      <w:pPr>
        <w:pStyle w:val="Heading3"/>
        <w:spacing w:before="240" w:after="120"/>
      </w:pPr>
      <w:r>
        <w:rPr>
          <w:rFonts w:ascii="Calibri" w:cs="Calibri" w:eastAsia="Calibri" w:hAnsi="Calibri"/>
          <w:b/>
          <w:bCs/>
          <w:color w:val="3B82F6"/>
          <w:sz w:val="22"/>
          <w:szCs w:val="22"/>
        </w:rPr>
        <w:t xml:space="preserve">Assessment Summary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60%"/>
            <w:shd w:color="0C1425" w:val="solid"/>
            <w:vAlign w:val="center"/>
          </w:tcPr>
          <w:p>
            <w:pPr>
              <w:spacing w:before="40" w:after="40"/>
              <w:jc w:val="left"/>
            </w:pPr>
            <w:r>
              <w:rPr>
                <w:rFonts w:ascii="Calibri" w:cs="Calibri" w:eastAsia="Calibri" w:hAnsi="Calibri"/>
                <w:b/>
                <w:bCs/>
                <w:color w:val="FFFFFF"/>
                <w:sz w:val="20"/>
                <w:szCs w:val="20"/>
              </w:rPr>
              <w:t xml:space="preserve">Metric</w:t>
            </w:r>
          </w:p>
        </w:tc>
        <w:tc>
          <w:tcPr>
            <w:tcW w:type="pct" w:w="40%"/>
            <w:shd w:color="0C1425" w:val="solid"/>
            <w:vAlign w:val="center"/>
          </w:tcPr>
          <w:p>
            <w:pPr>
              <w:spacing w:before="40" w:after="40"/>
              <w:jc w:val="left"/>
            </w:pPr>
            <w:r>
              <w:rPr>
                <w:rFonts w:ascii="Calibri" w:cs="Calibri" w:eastAsia="Calibri" w:hAnsi="Calibri"/>
                <w:b/>
                <w:bCs/>
                <w:color w:val="FFFFFF"/>
                <w:sz w:val="20"/>
                <w:szCs w:val="20"/>
              </w:rPr>
              <w:t xml:space="preserve">Count</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Requirements Not Met</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Partially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Not Applicable</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SPRS Points Deducted</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bl>
    <w:p>
      <w:pPr>
        <w:spacing w:before="120" w:after="0"/>
      </w:pPr>
    </w:p>
    <w:p>
      <w:pPr>
        <w:pStyle w:val="Heading3"/>
        <w:spacing w:before="240" w:after="120"/>
      </w:pPr>
      <w:r>
        <w:rPr>
          <w:rFonts w:ascii="Calibri" w:cs="Calibri" w:eastAsia="Calibri" w:hAnsi="Calibri"/>
          <w:b/>
          <w:bCs/>
          <w:color w:val="3B82F6"/>
          <w:sz w:val="22"/>
          <w:szCs w:val="22"/>
        </w:rPr>
        <w:t xml:space="preserve">Sample Findings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3B82F6" w:sz="1"/>
              <w:left w:val="single" w:color="3B82F6" w:sz="12"/>
              <w:bottom w:val="single" w:color="3B82F6" w:sz="1"/>
              <w:right w:val="single" w:color="3B82F6" w:sz="1"/>
            </w:tcBorders>
            <w:shd w:color="EFF6FF" w:val="solid"/>
          </w:tcPr>
          <w:p>
            <w:pPr>
              <w:spacing w:after="60"/>
            </w:pPr>
            <w:r>
              <w:rPr>
                <w:rFonts w:ascii="Calibri" w:cs="Calibri" w:eastAsia="Calibri" w:hAnsi="Calibri"/>
                <w:b/>
                <w:bCs/>
                <w:color w:val="1E3A8A"/>
                <w:sz w:val="22"/>
                <w:szCs w:val="22"/>
              </w:rPr>
              <w:t xml:space="preserve">ℹ Sample Content Below</w:t>
            </w:r>
          </w:p>
          <w:p>
            <w:pPr>
              <w:spacing w:after="120" w:before="0" w:line="276"/>
              <w:jc w:val="left"/>
            </w:pPr>
            <w:r>
              <w:rPr>
                <w:rFonts w:ascii="Calibri" w:cs="Calibri" w:eastAsia="Calibri" w:hAnsi="Calibri"/>
                <w:b w:val="false"/>
                <w:bCs w:val="false"/>
                <w:i w:val="false"/>
                <w:iCs w:val="false"/>
                <w:color w:val="1E293B"/>
                <w:sz w:val="21"/>
                <w:szCs w:val="21"/>
              </w:rPr>
              <w:t xml:space="preserve">The following findings are examples of common gaps found during CMMC assessments. Replace with your actual assessment findings. These samples demonstrate the level of specificity expected in each field.</w:t>
            </w:r>
          </w:p>
        </w:tc>
      </w:tr>
    </w:tbl>
    <w:p>
      <w:pPr>
        <w:spacing w:before="120" w:after="0"/>
      </w:pPr>
    </w:p>
    <w:p>
      <w:pPr>
        <w:pBdr>
          <w:bottom w:val="single" w:color="E2E8F0" w:sz="6"/>
        </w:pBdr>
        <w:spacing w:before="120" w:after="120"/>
      </w:pPr>
    </w:p>
    <w:p>
      <w:pPr>
        <w:spacing w:after="80"/>
      </w:pPr>
      <w:r>
        <w:rPr>
          <w:rFonts w:ascii="Calibri" w:cs="Calibri" w:eastAsia="Calibri" w:hAnsi="Calibri"/>
          <w:b/>
          <w:bCs/>
          <w:color w:val="0F172A"/>
          <w:sz w:val="22"/>
          <w:szCs w:val="22"/>
        </w:rPr>
        <w:t xml:space="preserve">3.5.3 — Multi-Factor Authentication</w:t>
      </w:r>
      <w:r>
        <w:rPr>
          <w:rFonts w:ascii="Calibri" w:cs="Calibri" w:eastAsia="Calibri" w:hAnsi="Calibri"/>
          <w:color w:val="1E293B"/>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3.5.3</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PARTIALLY MET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-5</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MFA is enabled for VPN access via Duo Security. MFA is enabled for M365 cloud access.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MFA is not enforced for local (on-premises) privileged account access. MFA is not required for RDP sessions to servers. Three service accounts bypass MFA. MFA is not enforced for all users accessing CUI applications.</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Duo admin console export, Azure AD MFA status report, RDP configuration review</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Critical</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Extend MFA to all local privileged access (Windows Hello for Business or Duo for RDP). Require MFA for all CUI application access. Audit and reduce service accounts; implement certificate-based auth for service accounts. Achieve 100% MFA coverage for CUI system access.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60 hours | $8,000-$12,000 (additional Duo licenses + config)</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w:t>
            </w:r>
          </w:p>
        </w:tc>
      </w:tr>
    </w:tbl>
    <w:p>
      <w:pPr>
        <w:spacing w:before="120" w:after="0"/>
      </w:pPr>
    </w:p>
    <w:p>
      <w:pPr>
        <w:pBdr>
          <w:bottom w:val="single" w:color="E2E8F0" w:sz="6"/>
        </w:pBdr>
        <w:spacing w:before="120" w:after="120"/>
      </w:pPr>
    </w:p>
    <w:p>
      <w:pPr>
        <w:spacing w:after="80"/>
      </w:pPr>
      <w:r>
        <w:rPr>
          <w:rFonts w:ascii="Calibri" w:cs="Calibri" w:eastAsia="Calibri" w:hAnsi="Calibri"/>
          <w:b/>
          <w:bCs/>
          <w:color w:val="0F172A"/>
          <w:sz w:val="22"/>
          <w:szCs w:val="22"/>
        </w:rPr>
        <w:t xml:space="preserve">3.5.7 — Password Complexity</w:t>
      </w:r>
      <w:r>
        <w:rPr>
          <w:rFonts w:ascii="Calibri" w:cs="Calibri" w:eastAsia="Calibri" w:hAnsi="Calibri"/>
          <w:color w:val="1E293B"/>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3.5.7</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PARTIALLY MET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AD password policy requires 8 characters, uppercase, lowercase, and numbers. Password history is set to 12.</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Minimum length of 8 is below recommended 16 characters. No special character requirement. Password history of 12 is below the recommended 24. No password filter for dictionary words or common patterns. No self-service password reset with MFA verification.</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AD Group Policy password settings screenshot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Medium</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Increase minimum password length to 16 characters. Add special character requirement. Increase password history to 24. Deploy password filter (e.g., Azure AD Password Protection). Implement self-service password reset with MFA.</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8 hours | $2,000 (Azure AD Password Protection licensing)</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Short-term (30 days)</w:t>
            </w:r>
          </w:p>
        </w:tc>
      </w:tr>
    </w:tbl>
    <w:p>
      <w:pPr>
        <w:spacing w:before="120" w:after="0"/>
      </w:pPr>
    </w:p>
    <w:p>
      <w:pPr>
        <w:pStyle w:val="Heading3"/>
        <w:spacing w:before="240" w:after="120"/>
      </w:pPr>
      <w:r>
        <w:rPr>
          <w:rFonts w:ascii="Calibri" w:cs="Calibri" w:eastAsia="Calibri" w:hAnsi="Calibri"/>
          <w:b/>
          <w:bCs/>
          <w:color w:val="3B82F6"/>
          <w:sz w:val="22"/>
          <w:szCs w:val="22"/>
        </w:rPr>
        <w:t xml:space="preserve">Additional Findings</w:t>
      </w:r>
    </w:p>
    <w:p>
      <w:pPr>
        <w:spacing w:after="120" w:before="0" w:line="276"/>
        <w:jc w:val="left"/>
      </w:pPr>
      <w:r>
        <w:rPr>
          <w:rFonts w:ascii="Calibri" w:cs="Calibri" w:eastAsia="Calibri" w:hAnsi="Calibri"/>
          <w:b w:val="false"/>
          <w:bCs w:val="false"/>
          <w:i w:val="false"/>
          <w:iCs w:val="false"/>
          <w:color w:val="1E293B"/>
          <w:sz w:val="22"/>
          <w:szCs w:val="22"/>
        </w:rPr>
        <w:t xml:space="preserve">Use the blank template below for remaining requirements in this family:</w:t>
      </w:r>
    </w:p>
    <w:p>
      <w:pPr>
        <w:pBdr>
          <w:bottom w:val="single" w:color="E2E8F0" w:sz="6"/>
        </w:pBdr>
        <w:spacing w:before="120" w:after="12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[Requirement ID and text from NIST SP 800-171]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[MET / NOT MET / PARTIALLY MET / N/A]</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[-1 / -3 / -5]</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[Describe what IS implemented — technologies, processes, policies]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[Specific deficiencies — be precise about what is missing or inadequate]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[Documents, configurations, screenshots, interview notes referenced]</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[Critical / High / Medium / Low]</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[Specific, actionable steps to achieve compliance]</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[Hours/days/weeks] | [Cost estimate if applicable]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 / Short-term (30 days) / Medium-term (90 days) / Long-term (180 days)]</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Add entries for all 11 Identification &amp; Authentication requirements. Use the NIST SP 800-171 Rev 2 requirement list as your checklist. The sample findings above demonstrate the expected level of detail.</w:t>
            </w:r>
          </w:p>
        </w:tc>
      </w:tr>
    </w:tbl>
    <w:p>
      <w:r>
        <w:br w:type="page"/>
      </w:r>
    </w:p>
    <w:p>
      <w:pPr>
        <w:pStyle w:val="Heading2"/>
        <w:spacing w:before="240" w:after="120"/>
      </w:pPr>
      <w:r>
        <w:rPr>
          <w:rFonts w:ascii="Calibri" w:cs="Calibri" w:eastAsia="Calibri" w:hAnsi="Calibri"/>
          <w:b/>
          <w:bCs/>
          <w:color w:val="1E3A8A"/>
          <w:sz w:val="26"/>
          <w:szCs w:val="26"/>
        </w:rPr>
        <w:t xml:space="preserve">3.6 IR — Incident Response</w:t>
      </w:r>
    </w:p>
    <w:p>
      <w:pPr>
        <w:spacing w:after="120" w:before="0" w:line="276"/>
        <w:jc w:val="left"/>
      </w:pPr>
      <w:r>
        <w:rPr>
          <w:rFonts w:ascii="Calibri" w:cs="Calibri" w:eastAsia="Calibri" w:hAnsi="Calibri"/>
          <w:b/>
          <w:bCs/>
          <w:i w:val="false"/>
          <w:iCs w:val="false"/>
          <w:color w:val="1E293B"/>
          <w:sz w:val="22"/>
          <w:szCs w:val="22"/>
        </w:rPr>
        <w:t xml:space="preserve">3 requirements</w:t>
      </w:r>
      <w:r>
        <w:rPr>
          <w:rFonts w:ascii="Calibri" w:cs="Calibri" w:eastAsia="Calibri" w:hAnsi="Calibri"/>
          <w:b w:val="false"/>
          <w:bCs w:val="false"/>
          <w:i w:val="false"/>
          <w:iCs w:val="false"/>
          <w:color w:val="1E293B"/>
          <w:sz w:val="22"/>
          <w:szCs w:val="22"/>
        </w:rPr>
        <w:t xml:space="preserve"> | Key areas: IR capability, IR reporting, IR testing</w:t>
      </w:r>
    </w:p>
    <w:p>
      <w:pPr>
        <w:spacing w:before="120" w:after="0"/>
      </w:pPr>
    </w:p>
    <w:p>
      <w:pPr>
        <w:pStyle w:val="Heading3"/>
        <w:spacing w:before="240" w:after="120"/>
      </w:pPr>
      <w:r>
        <w:rPr>
          <w:rFonts w:ascii="Calibri" w:cs="Calibri" w:eastAsia="Calibri" w:hAnsi="Calibri"/>
          <w:b/>
          <w:bCs/>
          <w:color w:val="3B82F6"/>
          <w:sz w:val="22"/>
          <w:szCs w:val="22"/>
        </w:rPr>
        <w:t xml:space="preserve">Assessment Summary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60%"/>
            <w:shd w:color="0C1425" w:val="solid"/>
            <w:vAlign w:val="center"/>
          </w:tcPr>
          <w:p>
            <w:pPr>
              <w:spacing w:before="40" w:after="40"/>
              <w:jc w:val="left"/>
            </w:pPr>
            <w:r>
              <w:rPr>
                <w:rFonts w:ascii="Calibri" w:cs="Calibri" w:eastAsia="Calibri" w:hAnsi="Calibri"/>
                <w:b/>
                <w:bCs/>
                <w:color w:val="FFFFFF"/>
                <w:sz w:val="20"/>
                <w:szCs w:val="20"/>
              </w:rPr>
              <w:t xml:space="preserve">Metric</w:t>
            </w:r>
          </w:p>
        </w:tc>
        <w:tc>
          <w:tcPr>
            <w:tcW w:type="pct" w:w="40%"/>
            <w:shd w:color="0C1425" w:val="solid"/>
            <w:vAlign w:val="center"/>
          </w:tcPr>
          <w:p>
            <w:pPr>
              <w:spacing w:before="40" w:after="40"/>
              <w:jc w:val="left"/>
            </w:pPr>
            <w:r>
              <w:rPr>
                <w:rFonts w:ascii="Calibri" w:cs="Calibri" w:eastAsia="Calibri" w:hAnsi="Calibri"/>
                <w:b/>
                <w:bCs/>
                <w:color w:val="FFFFFF"/>
                <w:sz w:val="20"/>
                <w:szCs w:val="20"/>
              </w:rPr>
              <w:t xml:space="preserve">Count</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Requirements Not Met</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Partially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Not Applicable</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SPRS Points Deducted</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bl>
    <w:p>
      <w:pPr>
        <w:spacing w:before="120" w:after="0"/>
      </w:pPr>
    </w:p>
    <w:p>
      <w:pPr>
        <w:pStyle w:val="Heading3"/>
        <w:spacing w:before="240" w:after="120"/>
      </w:pPr>
      <w:r>
        <w:rPr>
          <w:rFonts w:ascii="Calibri" w:cs="Calibri" w:eastAsia="Calibri" w:hAnsi="Calibri"/>
          <w:b/>
          <w:bCs/>
          <w:color w:val="3B82F6"/>
          <w:sz w:val="22"/>
          <w:szCs w:val="22"/>
        </w:rPr>
        <w:t xml:space="preserve">Sample Findings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3B82F6" w:sz="1"/>
              <w:left w:val="single" w:color="3B82F6" w:sz="12"/>
              <w:bottom w:val="single" w:color="3B82F6" w:sz="1"/>
              <w:right w:val="single" w:color="3B82F6" w:sz="1"/>
            </w:tcBorders>
            <w:shd w:color="EFF6FF" w:val="solid"/>
          </w:tcPr>
          <w:p>
            <w:pPr>
              <w:spacing w:after="60"/>
            </w:pPr>
            <w:r>
              <w:rPr>
                <w:rFonts w:ascii="Calibri" w:cs="Calibri" w:eastAsia="Calibri" w:hAnsi="Calibri"/>
                <w:b/>
                <w:bCs/>
                <w:color w:val="1E3A8A"/>
                <w:sz w:val="22"/>
                <w:szCs w:val="22"/>
              </w:rPr>
              <w:t xml:space="preserve">ℹ Sample Content Below</w:t>
            </w:r>
          </w:p>
          <w:p>
            <w:pPr>
              <w:spacing w:after="120" w:before="0" w:line="276"/>
              <w:jc w:val="left"/>
            </w:pPr>
            <w:r>
              <w:rPr>
                <w:rFonts w:ascii="Calibri" w:cs="Calibri" w:eastAsia="Calibri" w:hAnsi="Calibri"/>
                <w:b w:val="false"/>
                <w:bCs w:val="false"/>
                <w:i w:val="false"/>
                <w:iCs w:val="false"/>
                <w:color w:val="1E293B"/>
                <w:sz w:val="21"/>
                <w:szCs w:val="21"/>
              </w:rPr>
              <w:t xml:space="preserve">The following findings are examples of common gaps found during CMMC assessments. Replace with your actual assessment findings. These samples demonstrate the level of specificity expected in each field.</w:t>
            </w:r>
          </w:p>
        </w:tc>
      </w:tr>
    </w:tbl>
    <w:p>
      <w:pPr>
        <w:spacing w:before="120" w:after="0"/>
      </w:pPr>
    </w:p>
    <w:p>
      <w:pPr>
        <w:pBdr>
          <w:bottom w:val="single" w:color="E2E8F0" w:sz="6"/>
        </w:pBdr>
        <w:spacing w:before="120" w:after="120"/>
      </w:pPr>
    </w:p>
    <w:p>
      <w:pPr>
        <w:spacing w:after="80"/>
      </w:pPr>
      <w:r>
        <w:rPr>
          <w:rFonts w:ascii="Calibri" w:cs="Calibri" w:eastAsia="Calibri" w:hAnsi="Calibri"/>
          <w:b/>
          <w:bCs/>
          <w:color w:val="0F172A"/>
          <w:sz w:val="22"/>
          <w:szCs w:val="22"/>
        </w:rPr>
        <w:t xml:space="preserve">3.6.1 — Incident Response Capability</w:t>
      </w:r>
      <w:r>
        <w:rPr>
          <w:rFonts w:ascii="Calibri" w:cs="Calibri" w:eastAsia="Calibri" w:hAnsi="Calibri"/>
          <w:color w:val="1E293B"/>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3.6.1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PARTIALLY MET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A 4-page incident response plan exists, written in 2021. IT Director is the sole incident responder.</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IR plan is outdated (last reviewed 2021) and lacks procedures for CUI-specific incidents. No designated IR team beyond the IT Director. No forensic tools or capabilities. No relationship with external IR firm. DFARS 72-hour DCISE reporting procedure is not documented. No incident tracking system.</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IR plan document (dated 2021), interview with IT Director</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High</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Rewrite IR plan using Dominus Gray IR Plan template. Establish IR team with defined roles. Document DCISE reporting procedures with contact information. Engage IR retainer for surge capability. Deploy basic forensic toolkit. Implement incident tracking in ITSM tool.</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60 hours | $5,000 (plan development) + $2,500-$10,000/mo (IR retainer)</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w:t>
            </w:r>
          </w:p>
        </w:tc>
      </w:tr>
    </w:tbl>
    <w:p>
      <w:pPr>
        <w:spacing w:before="120" w:after="0"/>
      </w:pPr>
    </w:p>
    <w:p>
      <w:pPr>
        <w:pStyle w:val="Heading3"/>
        <w:spacing w:before="240" w:after="120"/>
      </w:pPr>
      <w:r>
        <w:rPr>
          <w:rFonts w:ascii="Calibri" w:cs="Calibri" w:eastAsia="Calibri" w:hAnsi="Calibri"/>
          <w:b/>
          <w:bCs/>
          <w:color w:val="3B82F6"/>
          <w:sz w:val="22"/>
          <w:szCs w:val="22"/>
        </w:rPr>
        <w:t xml:space="preserve">Additional Findings</w:t>
      </w:r>
    </w:p>
    <w:p>
      <w:pPr>
        <w:spacing w:after="120" w:before="0" w:line="276"/>
        <w:jc w:val="left"/>
      </w:pPr>
      <w:r>
        <w:rPr>
          <w:rFonts w:ascii="Calibri" w:cs="Calibri" w:eastAsia="Calibri" w:hAnsi="Calibri"/>
          <w:b w:val="false"/>
          <w:bCs w:val="false"/>
          <w:i w:val="false"/>
          <w:iCs w:val="false"/>
          <w:color w:val="1E293B"/>
          <w:sz w:val="22"/>
          <w:szCs w:val="22"/>
        </w:rPr>
        <w:t xml:space="preserve">Use the blank template below for remaining requirements in this family:</w:t>
      </w:r>
    </w:p>
    <w:p>
      <w:pPr>
        <w:pBdr>
          <w:bottom w:val="single" w:color="E2E8F0" w:sz="6"/>
        </w:pBdr>
        <w:spacing w:before="120" w:after="12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[Requirement ID and text from NIST SP 800-171]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[MET / NOT MET / PARTIALLY MET / N/A]</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[-1 / -3 / -5]</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[Describe what IS implemented — technologies, processes, policies]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[Specific deficiencies — be precise about what is missing or inadequate]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[Documents, configurations, screenshots, interview notes referenced]</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[Critical / High / Medium / Low]</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[Specific, actionable steps to achieve compliance]</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[Hours/days/weeks] | [Cost estimate if applicable]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 / Short-term (30 days) / Medium-term (90 days) / Long-term (180 days)]</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Add entries for all 3 Incident Response requirements. Use the NIST SP 800-171 Rev 2 requirement list as your checklist. The sample findings above demonstrate the expected level of detail.</w:t>
            </w:r>
          </w:p>
        </w:tc>
      </w:tr>
    </w:tbl>
    <w:p>
      <w:r>
        <w:br w:type="page"/>
      </w:r>
    </w:p>
    <w:p>
      <w:pPr>
        <w:pStyle w:val="Heading2"/>
        <w:spacing w:before="240" w:after="120"/>
      </w:pPr>
      <w:r>
        <w:rPr>
          <w:rFonts w:ascii="Calibri" w:cs="Calibri" w:eastAsia="Calibri" w:hAnsi="Calibri"/>
          <w:b/>
          <w:bCs/>
          <w:color w:val="1E3A8A"/>
          <w:sz w:val="26"/>
          <w:szCs w:val="26"/>
        </w:rPr>
        <w:t xml:space="preserve">3.7 MA — Maintenance</w:t>
      </w:r>
    </w:p>
    <w:p>
      <w:pPr>
        <w:spacing w:after="120" w:before="0" w:line="276"/>
        <w:jc w:val="left"/>
      </w:pPr>
      <w:r>
        <w:rPr>
          <w:rFonts w:ascii="Calibri" w:cs="Calibri" w:eastAsia="Calibri" w:hAnsi="Calibri"/>
          <w:b/>
          <w:bCs/>
          <w:i w:val="false"/>
          <w:iCs w:val="false"/>
          <w:color w:val="1E293B"/>
          <w:sz w:val="22"/>
          <w:szCs w:val="22"/>
        </w:rPr>
        <w:t xml:space="preserve">6 requirements</w:t>
      </w:r>
      <w:r>
        <w:rPr>
          <w:rFonts w:ascii="Calibri" w:cs="Calibri" w:eastAsia="Calibri" w:hAnsi="Calibri"/>
          <w:b w:val="false"/>
          <w:bCs w:val="false"/>
          <w:i w:val="false"/>
          <w:iCs w:val="false"/>
          <w:color w:val="1E293B"/>
          <w:sz w:val="22"/>
          <w:szCs w:val="22"/>
        </w:rPr>
        <w:t xml:space="preserve"> | Key areas: Controlled maintenance, Maintenance tools, Remote maintenance, Maintenance personnel</w:t>
      </w:r>
    </w:p>
    <w:p>
      <w:pPr>
        <w:spacing w:before="120" w:after="0"/>
      </w:pPr>
    </w:p>
    <w:p>
      <w:pPr>
        <w:pStyle w:val="Heading3"/>
        <w:spacing w:before="240" w:after="120"/>
      </w:pPr>
      <w:r>
        <w:rPr>
          <w:rFonts w:ascii="Calibri" w:cs="Calibri" w:eastAsia="Calibri" w:hAnsi="Calibri"/>
          <w:b/>
          <w:bCs/>
          <w:color w:val="3B82F6"/>
          <w:sz w:val="22"/>
          <w:szCs w:val="22"/>
        </w:rPr>
        <w:t xml:space="preserve">Assessment Summary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60%"/>
            <w:shd w:color="0C1425" w:val="solid"/>
            <w:vAlign w:val="center"/>
          </w:tcPr>
          <w:p>
            <w:pPr>
              <w:spacing w:before="40" w:after="40"/>
              <w:jc w:val="left"/>
            </w:pPr>
            <w:r>
              <w:rPr>
                <w:rFonts w:ascii="Calibri" w:cs="Calibri" w:eastAsia="Calibri" w:hAnsi="Calibri"/>
                <w:b/>
                <w:bCs/>
                <w:color w:val="FFFFFF"/>
                <w:sz w:val="20"/>
                <w:szCs w:val="20"/>
              </w:rPr>
              <w:t xml:space="preserve">Metric</w:t>
            </w:r>
          </w:p>
        </w:tc>
        <w:tc>
          <w:tcPr>
            <w:tcW w:type="pct" w:w="40%"/>
            <w:shd w:color="0C1425" w:val="solid"/>
            <w:vAlign w:val="center"/>
          </w:tcPr>
          <w:p>
            <w:pPr>
              <w:spacing w:before="40" w:after="40"/>
              <w:jc w:val="left"/>
            </w:pPr>
            <w:r>
              <w:rPr>
                <w:rFonts w:ascii="Calibri" w:cs="Calibri" w:eastAsia="Calibri" w:hAnsi="Calibri"/>
                <w:b/>
                <w:bCs/>
                <w:color w:val="FFFFFF"/>
                <w:sz w:val="20"/>
                <w:szCs w:val="20"/>
              </w:rPr>
              <w:t xml:space="preserve">Count</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Requirements Not Met</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Partially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Not Applicable</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SPRS Points Deducted</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bl>
    <w:p>
      <w:pPr>
        <w:spacing w:before="120" w:after="0"/>
      </w:pPr>
    </w:p>
    <w:p>
      <w:pPr>
        <w:pStyle w:val="Heading3"/>
        <w:spacing w:before="240" w:after="120"/>
      </w:pPr>
      <w:r>
        <w:rPr>
          <w:rFonts w:ascii="Calibri" w:cs="Calibri" w:eastAsia="Calibri" w:hAnsi="Calibri"/>
          <w:b/>
          <w:bCs/>
          <w:color w:val="3B82F6"/>
          <w:sz w:val="22"/>
          <w:szCs w:val="22"/>
        </w:rPr>
        <w:t xml:space="preserve">Sample Findings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3B82F6" w:sz="1"/>
              <w:left w:val="single" w:color="3B82F6" w:sz="12"/>
              <w:bottom w:val="single" w:color="3B82F6" w:sz="1"/>
              <w:right w:val="single" w:color="3B82F6" w:sz="1"/>
            </w:tcBorders>
            <w:shd w:color="EFF6FF" w:val="solid"/>
          </w:tcPr>
          <w:p>
            <w:pPr>
              <w:spacing w:after="60"/>
            </w:pPr>
            <w:r>
              <w:rPr>
                <w:rFonts w:ascii="Calibri" w:cs="Calibri" w:eastAsia="Calibri" w:hAnsi="Calibri"/>
                <w:b/>
                <w:bCs/>
                <w:color w:val="1E3A8A"/>
                <w:sz w:val="22"/>
                <w:szCs w:val="22"/>
              </w:rPr>
              <w:t xml:space="preserve">ℹ Sample Content Below</w:t>
            </w:r>
          </w:p>
          <w:p>
            <w:pPr>
              <w:spacing w:after="120" w:before="0" w:line="276"/>
              <w:jc w:val="left"/>
            </w:pPr>
            <w:r>
              <w:rPr>
                <w:rFonts w:ascii="Calibri" w:cs="Calibri" w:eastAsia="Calibri" w:hAnsi="Calibri"/>
                <w:b w:val="false"/>
                <w:bCs w:val="false"/>
                <w:i w:val="false"/>
                <w:iCs w:val="false"/>
                <w:color w:val="1E293B"/>
                <w:sz w:val="21"/>
                <w:szCs w:val="21"/>
              </w:rPr>
              <w:t xml:space="preserve">The following findings are examples of common gaps found during CMMC assessments. Replace with your actual assessment findings. These samples demonstrate the level of specificity expected in each field.</w:t>
            </w:r>
          </w:p>
        </w:tc>
      </w:tr>
    </w:tbl>
    <w:p>
      <w:pPr>
        <w:spacing w:before="120" w:after="0"/>
      </w:pPr>
    </w:p>
    <w:p>
      <w:pPr>
        <w:pBdr>
          <w:bottom w:val="single" w:color="E2E8F0" w:sz="6"/>
        </w:pBdr>
        <w:spacing w:before="120" w:after="120"/>
      </w:pPr>
    </w:p>
    <w:p>
      <w:pPr>
        <w:spacing w:after="80"/>
      </w:pPr>
      <w:r>
        <w:rPr>
          <w:rFonts w:ascii="Calibri" w:cs="Calibri" w:eastAsia="Calibri" w:hAnsi="Calibri"/>
          <w:b/>
          <w:bCs/>
          <w:color w:val="0F172A"/>
          <w:sz w:val="22"/>
          <w:szCs w:val="22"/>
        </w:rPr>
        <w:t xml:space="preserve">3.7.5 — Remote Maintenance Authorization</w:t>
      </w:r>
      <w:r>
        <w:rPr>
          <w:rFonts w:ascii="Calibri" w:cs="Calibri" w:eastAsia="Calibri" w:hAnsi="Calibri"/>
          <w:color w:val="1E293B"/>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3.7.5</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NOT MET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IT vendor (MSP) has persistent remote access via ConnectWise/ScreenConnect for maintenance.</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MSP has 24/7 unmonitored remote access without MFA. Remote maintenance sessions are not logged or recorded. No approval process for remote maintenance. MSP accounts are not disabled between maintenance windows. No session termination controls.</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ConnectWise configuration, MSP access account review</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High</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Require MFA for all MSP remote access. Implement session recording via PAM solution. Establish approval workflow for remote maintenance. Disable MSP accounts between approved windows or implement just-in-time access. Review and limit MSP permissions to least privilege.</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40 hours | $10,000-$15,000 (PAM solution + configuration)</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Short-term (30 days)</w:t>
            </w:r>
          </w:p>
        </w:tc>
      </w:tr>
    </w:tbl>
    <w:p>
      <w:pPr>
        <w:spacing w:before="120" w:after="0"/>
      </w:pPr>
    </w:p>
    <w:p>
      <w:pPr>
        <w:pStyle w:val="Heading3"/>
        <w:spacing w:before="240" w:after="120"/>
      </w:pPr>
      <w:r>
        <w:rPr>
          <w:rFonts w:ascii="Calibri" w:cs="Calibri" w:eastAsia="Calibri" w:hAnsi="Calibri"/>
          <w:b/>
          <w:bCs/>
          <w:color w:val="3B82F6"/>
          <w:sz w:val="22"/>
          <w:szCs w:val="22"/>
        </w:rPr>
        <w:t xml:space="preserve">Additional Findings</w:t>
      </w:r>
    </w:p>
    <w:p>
      <w:pPr>
        <w:spacing w:after="120" w:before="0" w:line="276"/>
        <w:jc w:val="left"/>
      </w:pPr>
      <w:r>
        <w:rPr>
          <w:rFonts w:ascii="Calibri" w:cs="Calibri" w:eastAsia="Calibri" w:hAnsi="Calibri"/>
          <w:b w:val="false"/>
          <w:bCs w:val="false"/>
          <w:i w:val="false"/>
          <w:iCs w:val="false"/>
          <w:color w:val="1E293B"/>
          <w:sz w:val="22"/>
          <w:szCs w:val="22"/>
        </w:rPr>
        <w:t xml:space="preserve">Use the blank template below for remaining requirements in this family:</w:t>
      </w:r>
    </w:p>
    <w:p>
      <w:pPr>
        <w:pBdr>
          <w:bottom w:val="single" w:color="E2E8F0" w:sz="6"/>
        </w:pBdr>
        <w:spacing w:before="120" w:after="12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[Requirement ID and text from NIST SP 800-171]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[MET / NOT MET / PARTIALLY MET / N/A]</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[-1 / -3 / -5]</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[Describe what IS implemented — technologies, processes, policies]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[Specific deficiencies — be precise about what is missing or inadequate]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[Documents, configurations, screenshots, interview notes referenced]</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[Critical / High / Medium / Low]</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[Specific, actionable steps to achieve compliance]</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[Hours/days/weeks] | [Cost estimate if applicable]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 / Short-term (30 days) / Medium-term (90 days) / Long-term (180 days)]</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Add entries for all 6 Maintenance requirements. Use the NIST SP 800-171 Rev 2 requirement list as your checklist. The sample findings above demonstrate the expected level of detail.</w:t>
            </w:r>
          </w:p>
        </w:tc>
      </w:tr>
    </w:tbl>
    <w:p>
      <w:r>
        <w:br w:type="page"/>
      </w:r>
    </w:p>
    <w:p>
      <w:pPr>
        <w:pStyle w:val="Heading2"/>
        <w:spacing w:before="240" w:after="120"/>
      </w:pPr>
      <w:r>
        <w:rPr>
          <w:rFonts w:ascii="Calibri" w:cs="Calibri" w:eastAsia="Calibri" w:hAnsi="Calibri"/>
          <w:b/>
          <w:bCs/>
          <w:color w:val="1E3A8A"/>
          <w:sz w:val="26"/>
          <w:szCs w:val="26"/>
        </w:rPr>
        <w:t xml:space="preserve">3.8 MP — Media Protection</w:t>
      </w:r>
    </w:p>
    <w:p>
      <w:pPr>
        <w:spacing w:after="120" w:before="0" w:line="276"/>
        <w:jc w:val="left"/>
      </w:pPr>
      <w:r>
        <w:rPr>
          <w:rFonts w:ascii="Calibri" w:cs="Calibri" w:eastAsia="Calibri" w:hAnsi="Calibri"/>
          <w:b/>
          <w:bCs/>
          <w:i w:val="false"/>
          <w:iCs w:val="false"/>
          <w:color w:val="1E293B"/>
          <w:sz w:val="22"/>
          <w:szCs w:val="22"/>
        </w:rPr>
        <w:t xml:space="preserve">9 requirements</w:t>
      </w:r>
      <w:r>
        <w:rPr>
          <w:rFonts w:ascii="Calibri" w:cs="Calibri" w:eastAsia="Calibri" w:hAnsi="Calibri"/>
          <w:b w:val="false"/>
          <w:bCs w:val="false"/>
          <w:i w:val="false"/>
          <w:iCs w:val="false"/>
          <w:color w:val="1E293B"/>
          <w:sz w:val="22"/>
          <w:szCs w:val="22"/>
        </w:rPr>
        <w:t xml:space="preserve"> | Key areas: Media access, Media marking, Media storage, Media transport, Media sanitization, CUI on portable media</w:t>
      </w:r>
    </w:p>
    <w:p>
      <w:pPr>
        <w:spacing w:before="120" w:after="0"/>
      </w:pPr>
    </w:p>
    <w:p>
      <w:pPr>
        <w:pStyle w:val="Heading3"/>
        <w:spacing w:before="240" w:after="120"/>
      </w:pPr>
      <w:r>
        <w:rPr>
          <w:rFonts w:ascii="Calibri" w:cs="Calibri" w:eastAsia="Calibri" w:hAnsi="Calibri"/>
          <w:b/>
          <w:bCs/>
          <w:color w:val="3B82F6"/>
          <w:sz w:val="22"/>
          <w:szCs w:val="22"/>
        </w:rPr>
        <w:t xml:space="preserve">Assessment Summary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60%"/>
            <w:shd w:color="0C1425" w:val="solid"/>
            <w:vAlign w:val="center"/>
          </w:tcPr>
          <w:p>
            <w:pPr>
              <w:spacing w:before="40" w:after="40"/>
              <w:jc w:val="left"/>
            </w:pPr>
            <w:r>
              <w:rPr>
                <w:rFonts w:ascii="Calibri" w:cs="Calibri" w:eastAsia="Calibri" w:hAnsi="Calibri"/>
                <w:b/>
                <w:bCs/>
                <w:color w:val="FFFFFF"/>
                <w:sz w:val="20"/>
                <w:szCs w:val="20"/>
              </w:rPr>
              <w:t xml:space="preserve">Metric</w:t>
            </w:r>
          </w:p>
        </w:tc>
        <w:tc>
          <w:tcPr>
            <w:tcW w:type="pct" w:w="40%"/>
            <w:shd w:color="0C1425" w:val="solid"/>
            <w:vAlign w:val="center"/>
          </w:tcPr>
          <w:p>
            <w:pPr>
              <w:spacing w:before="40" w:after="40"/>
              <w:jc w:val="left"/>
            </w:pPr>
            <w:r>
              <w:rPr>
                <w:rFonts w:ascii="Calibri" w:cs="Calibri" w:eastAsia="Calibri" w:hAnsi="Calibri"/>
                <w:b/>
                <w:bCs/>
                <w:color w:val="FFFFFF"/>
                <w:sz w:val="20"/>
                <w:szCs w:val="20"/>
              </w:rPr>
              <w:t xml:space="preserve">Count</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Requirements Not Met</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Partially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Not Applicable</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SPRS Points Deducted</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bl>
    <w:p>
      <w:pPr>
        <w:spacing w:before="120" w:after="0"/>
      </w:pPr>
    </w:p>
    <w:p>
      <w:pPr>
        <w:pStyle w:val="Heading3"/>
        <w:spacing w:before="240" w:after="120"/>
      </w:pPr>
      <w:r>
        <w:rPr>
          <w:rFonts w:ascii="Calibri" w:cs="Calibri" w:eastAsia="Calibri" w:hAnsi="Calibri"/>
          <w:b/>
          <w:bCs/>
          <w:color w:val="3B82F6"/>
          <w:sz w:val="22"/>
          <w:szCs w:val="22"/>
        </w:rPr>
        <w:t xml:space="preserve">Sample Findings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3B82F6" w:sz="1"/>
              <w:left w:val="single" w:color="3B82F6" w:sz="12"/>
              <w:bottom w:val="single" w:color="3B82F6" w:sz="1"/>
              <w:right w:val="single" w:color="3B82F6" w:sz="1"/>
            </w:tcBorders>
            <w:shd w:color="EFF6FF" w:val="solid"/>
          </w:tcPr>
          <w:p>
            <w:pPr>
              <w:spacing w:after="60"/>
            </w:pPr>
            <w:r>
              <w:rPr>
                <w:rFonts w:ascii="Calibri" w:cs="Calibri" w:eastAsia="Calibri" w:hAnsi="Calibri"/>
                <w:b/>
                <w:bCs/>
                <w:color w:val="1E3A8A"/>
                <w:sz w:val="22"/>
                <w:szCs w:val="22"/>
              </w:rPr>
              <w:t xml:space="preserve">ℹ Sample Content Below</w:t>
            </w:r>
          </w:p>
          <w:p>
            <w:pPr>
              <w:spacing w:after="120" w:before="0" w:line="276"/>
              <w:jc w:val="left"/>
            </w:pPr>
            <w:r>
              <w:rPr>
                <w:rFonts w:ascii="Calibri" w:cs="Calibri" w:eastAsia="Calibri" w:hAnsi="Calibri"/>
                <w:b w:val="false"/>
                <w:bCs w:val="false"/>
                <w:i w:val="false"/>
                <w:iCs w:val="false"/>
                <w:color w:val="1E293B"/>
                <w:sz w:val="21"/>
                <w:szCs w:val="21"/>
              </w:rPr>
              <w:t xml:space="preserve">The following findings are examples of common gaps found during CMMC assessments. Replace with your actual assessment findings. These samples demonstrate the level of specificity expected in each field.</w:t>
            </w:r>
          </w:p>
        </w:tc>
      </w:tr>
    </w:tbl>
    <w:p>
      <w:pPr>
        <w:spacing w:before="120" w:after="0"/>
      </w:pPr>
    </w:p>
    <w:p>
      <w:pPr>
        <w:pBdr>
          <w:bottom w:val="single" w:color="E2E8F0" w:sz="6"/>
        </w:pBdr>
        <w:spacing w:before="120" w:after="120"/>
      </w:pPr>
    </w:p>
    <w:p>
      <w:pPr>
        <w:spacing w:after="80"/>
      </w:pPr>
      <w:r>
        <w:rPr>
          <w:rFonts w:ascii="Calibri" w:cs="Calibri" w:eastAsia="Calibri" w:hAnsi="Calibri"/>
          <w:b/>
          <w:bCs/>
          <w:color w:val="0F172A"/>
          <w:sz w:val="22"/>
          <w:szCs w:val="22"/>
        </w:rPr>
        <w:t xml:space="preserve">3.8.3 — Media Sanitization</w:t>
      </w:r>
      <w:r>
        <w:rPr>
          <w:rFonts w:ascii="Calibri" w:cs="Calibri" w:eastAsia="Calibri" w:hAnsi="Calibri"/>
          <w:color w:val="1E293B"/>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3.8.3</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NOT MET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Old hard drives are stored in a closet. Some drives have been physically destroyed by the IT Director using a drill.</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No formal media sanitization procedures documented. No sanitization records with serial numbers and methods. Drill destruction does not meet NIST 800-88 guidelines. No chain of custody for media awaiting destruction. Old media storage closet is unlocked.</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Physical inspection of media storage, interview with IT Director</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High</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Develop media sanitization procedure per NIST SP 800-88. Contract with NAID AAA-certified destruction vendor. Implement media tracking log with serial numbers. Secure media awaiting destruction in locked storage. Retain sanitization certificates for 3 years.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20 hours | $500-$2,000/year (destruction vendor)</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Short-term (30 days)</w:t>
            </w:r>
          </w:p>
        </w:tc>
      </w:tr>
    </w:tbl>
    <w:p>
      <w:pPr>
        <w:spacing w:before="120" w:after="0"/>
      </w:pPr>
    </w:p>
    <w:p>
      <w:pPr>
        <w:pBdr>
          <w:bottom w:val="single" w:color="E2E8F0" w:sz="6"/>
        </w:pBdr>
        <w:spacing w:before="120" w:after="120"/>
      </w:pPr>
    </w:p>
    <w:p>
      <w:pPr>
        <w:spacing w:after="80"/>
      </w:pPr>
      <w:r>
        <w:rPr>
          <w:rFonts w:ascii="Calibri" w:cs="Calibri" w:eastAsia="Calibri" w:hAnsi="Calibri"/>
          <w:b/>
          <w:bCs/>
          <w:color w:val="0F172A"/>
          <w:sz w:val="22"/>
          <w:szCs w:val="22"/>
        </w:rPr>
        <w:t xml:space="preserve">3.8.7 — Removable Media Control</w:t>
      </w:r>
      <w:r>
        <w:rPr>
          <w:rFonts w:ascii="Calibri" w:cs="Calibri" w:eastAsia="Calibri" w:hAnsi="Calibri"/>
          <w:color w:val="1E293B"/>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3.8.7</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NOT MET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No USB or removable media controls are implemented. USB ports are active on all endpoints.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Users can connect any USB device without restriction. No device control policy or technology. Personal USB drives are used by employees. No logging of USB device connections.</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Endpoint GPO review, USB device event logs (unmonitored)</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High</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Deploy USB device control via endpoint protection or GPO. Block all removable media by default. Provision organization-approved encrypted USB drives for authorized users. Log all USB device connections to SIEM.</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24 hours | $3,000-$5,000 (encrypted USB drives + endpoint config)</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Short-term (30 days)</w:t>
            </w:r>
          </w:p>
        </w:tc>
      </w:tr>
    </w:tbl>
    <w:p>
      <w:pPr>
        <w:spacing w:before="120" w:after="0"/>
      </w:pPr>
    </w:p>
    <w:p>
      <w:pPr>
        <w:pStyle w:val="Heading3"/>
        <w:spacing w:before="240" w:after="120"/>
      </w:pPr>
      <w:r>
        <w:rPr>
          <w:rFonts w:ascii="Calibri" w:cs="Calibri" w:eastAsia="Calibri" w:hAnsi="Calibri"/>
          <w:b/>
          <w:bCs/>
          <w:color w:val="3B82F6"/>
          <w:sz w:val="22"/>
          <w:szCs w:val="22"/>
        </w:rPr>
        <w:t xml:space="preserve">Additional Findings</w:t>
      </w:r>
    </w:p>
    <w:p>
      <w:pPr>
        <w:spacing w:after="120" w:before="0" w:line="276"/>
        <w:jc w:val="left"/>
      </w:pPr>
      <w:r>
        <w:rPr>
          <w:rFonts w:ascii="Calibri" w:cs="Calibri" w:eastAsia="Calibri" w:hAnsi="Calibri"/>
          <w:b w:val="false"/>
          <w:bCs w:val="false"/>
          <w:i w:val="false"/>
          <w:iCs w:val="false"/>
          <w:color w:val="1E293B"/>
          <w:sz w:val="22"/>
          <w:szCs w:val="22"/>
        </w:rPr>
        <w:t xml:space="preserve">Use the blank template below for remaining requirements in this family:</w:t>
      </w:r>
    </w:p>
    <w:p>
      <w:pPr>
        <w:pBdr>
          <w:bottom w:val="single" w:color="E2E8F0" w:sz="6"/>
        </w:pBdr>
        <w:spacing w:before="120" w:after="12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[Requirement ID and text from NIST SP 800-171]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[MET / NOT MET / PARTIALLY MET / N/A]</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[-1 / -3 / -5]</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[Describe what IS implemented — technologies, processes, policies]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[Specific deficiencies — be precise about what is missing or inadequate]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[Documents, configurations, screenshots, interview notes referenced]</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[Critical / High / Medium / Low]</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[Specific, actionable steps to achieve compliance]</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[Hours/days/weeks] | [Cost estimate if applicable]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 / Short-term (30 days) / Medium-term (90 days) / Long-term (180 days)]</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Add entries for all 9 Media Protection requirements. Use the NIST SP 800-171 Rev 2 requirement list as your checklist. The sample findings above demonstrate the expected level of detail.</w:t>
            </w:r>
          </w:p>
        </w:tc>
      </w:tr>
    </w:tbl>
    <w:p>
      <w:r>
        <w:br w:type="page"/>
      </w:r>
    </w:p>
    <w:p>
      <w:pPr>
        <w:pStyle w:val="Heading2"/>
        <w:spacing w:before="240" w:after="120"/>
      </w:pPr>
      <w:r>
        <w:rPr>
          <w:rFonts w:ascii="Calibri" w:cs="Calibri" w:eastAsia="Calibri" w:hAnsi="Calibri"/>
          <w:b/>
          <w:bCs/>
          <w:color w:val="1E3A8A"/>
          <w:sz w:val="26"/>
          <w:szCs w:val="26"/>
        </w:rPr>
        <w:t xml:space="preserve">3.9 PE — Physical Protection</w:t>
      </w:r>
    </w:p>
    <w:p>
      <w:pPr>
        <w:spacing w:after="120" w:before="0" w:line="276"/>
        <w:jc w:val="left"/>
      </w:pPr>
      <w:r>
        <w:rPr>
          <w:rFonts w:ascii="Calibri" w:cs="Calibri" w:eastAsia="Calibri" w:hAnsi="Calibri"/>
          <w:b/>
          <w:bCs/>
          <w:i w:val="false"/>
          <w:iCs w:val="false"/>
          <w:color w:val="1E293B"/>
          <w:sz w:val="22"/>
          <w:szCs w:val="22"/>
        </w:rPr>
        <w:t xml:space="preserve">6 requirements</w:t>
      </w:r>
      <w:r>
        <w:rPr>
          <w:rFonts w:ascii="Calibri" w:cs="Calibri" w:eastAsia="Calibri" w:hAnsi="Calibri"/>
          <w:b w:val="false"/>
          <w:bCs w:val="false"/>
          <w:i w:val="false"/>
          <w:iCs w:val="false"/>
          <w:color w:val="1E293B"/>
          <w:sz w:val="22"/>
          <w:szCs w:val="22"/>
        </w:rPr>
        <w:t xml:space="preserve"> | Key areas: Physical access authorization, Physical access control, Access logs, Escort visitors, Monitor facility</w:t>
      </w:r>
    </w:p>
    <w:p>
      <w:pPr>
        <w:spacing w:before="120" w:after="0"/>
      </w:pPr>
    </w:p>
    <w:p>
      <w:pPr>
        <w:pStyle w:val="Heading3"/>
        <w:spacing w:before="240" w:after="120"/>
      </w:pPr>
      <w:r>
        <w:rPr>
          <w:rFonts w:ascii="Calibri" w:cs="Calibri" w:eastAsia="Calibri" w:hAnsi="Calibri"/>
          <w:b/>
          <w:bCs/>
          <w:color w:val="3B82F6"/>
          <w:sz w:val="22"/>
          <w:szCs w:val="22"/>
        </w:rPr>
        <w:t xml:space="preserve">Assessment Summary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60%"/>
            <w:shd w:color="0C1425" w:val="solid"/>
            <w:vAlign w:val="center"/>
          </w:tcPr>
          <w:p>
            <w:pPr>
              <w:spacing w:before="40" w:after="40"/>
              <w:jc w:val="left"/>
            </w:pPr>
            <w:r>
              <w:rPr>
                <w:rFonts w:ascii="Calibri" w:cs="Calibri" w:eastAsia="Calibri" w:hAnsi="Calibri"/>
                <w:b/>
                <w:bCs/>
                <w:color w:val="FFFFFF"/>
                <w:sz w:val="20"/>
                <w:szCs w:val="20"/>
              </w:rPr>
              <w:t xml:space="preserve">Metric</w:t>
            </w:r>
          </w:p>
        </w:tc>
        <w:tc>
          <w:tcPr>
            <w:tcW w:type="pct" w:w="40%"/>
            <w:shd w:color="0C1425" w:val="solid"/>
            <w:vAlign w:val="center"/>
          </w:tcPr>
          <w:p>
            <w:pPr>
              <w:spacing w:before="40" w:after="40"/>
              <w:jc w:val="left"/>
            </w:pPr>
            <w:r>
              <w:rPr>
                <w:rFonts w:ascii="Calibri" w:cs="Calibri" w:eastAsia="Calibri" w:hAnsi="Calibri"/>
                <w:b/>
                <w:bCs/>
                <w:color w:val="FFFFFF"/>
                <w:sz w:val="20"/>
                <w:szCs w:val="20"/>
              </w:rPr>
              <w:t xml:space="preserve">Count</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Requirements Not Met</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Partially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Not Applicable</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SPRS Points Deducted</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bl>
    <w:p>
      <w:pPr>
        <w:spacing w:before="120" w:after="0"/>
      </w:pPr>
    </w:p>
    <w:p>
      <w:pPr>
        <w:pStyle w:val="Heading3"/>
        <w:spacing w:before="240" w:after="120"/>
      </w:pPr>
      <w:r>
        <w:rPr>
          <w:rFonts w:ascii="Calibri" w:cs="Calibri" w:eastAsia="Calibri" w:hAnsi="Calibri"/>
          <w:b/>
          <w:bCs/>
          <w:color w:val="3B82F6"/>
          <w:sz w:val="22"/>
          <w:szCs w:val="22"/>
        </w:rPr>
        <w:t xml:space="preserve">Sample Findings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3B82F6" w:sz="1"/>
              <w:left w:val="single" w:color="3B82F6" w:sz="12"/>
              <w:bottom w:val="single" w:color="3B82F6" w:sz="1"/>
              <w:right w:val="single" w:color="3B82F6" w:sz="1"/>
            </w:tcBorders>
            <w:shd w:color="EFF6FF" w:val="solid"/>
          </w:tcPr>
          <w:p>
            <w:pPr>
              <w:spacing w:after="60"/>
            </w:pPr>
            <w:r>
              <w:rPr>
                <w:rFonts w:ascii="Calibri" w:cs="Calibri" w:eastAsia="Calibri" w:hAnsi="Calibri"/>
                <w:b/>
                <w:bCs/>
                <w:color w:val="1E3A8A"/>
                <w:sz w:val="22"/>
                <w:szCs w:val="22"/>
              </w:rPr>
              <w:t xml:space="preserve">ℹ Sample Content Below</w:t>
            </w:r>
          </w:p>
          <w:p>
            <w:pPr>
              <w:spacing w:after="120" w:before="0" w:line="276"/>
              <w:jc w:val="left"/>
            </w:pPr>
            <w:r>
              <w:rPr>
                <w:rFonts w:ascii="Calibri" w:cs="Calibri" w:eastAsia="Calibri" w:hAnsi="Calibri"/>
                <w:b w:val="false"/>
                <w:bCs w:val="false"/>
                <w:i w:val="false"/>
                <w:iCs w:val="false"/>
                <w:color w:val="1E293B"/>
                <w:sz w:val="21"/>
                <w:szCs w:val="21"/>
              </w:rPr>
              <w:t xml:space="preserve">The following findings are examples of common gaps found during CMMC assessments. Replace with your actual assessment findings. These samples demonstrate the level of specificity expected in each field.</w:t>
            </w:r>
          </w:p>
        </w:tc>
      </w:tr>
    </w:tbl>
    <w:p>
      <w:pPr>
        <w:spacing w:before="120" w:after="0"/>
      </w:pPr>
    </w:p>
    <w:p>
      <w:pPr>
        <w:pBdr>
          <w:bottom w:val="single" w:color="E2E8F0" w:sz="6"/>
        </w:pBdr>
        <w:spacing w:before="120" w:after="120"/>
      </w:pPr>
    </w:p>
    <w:p>
      <w:pPr>
        <w:spacing w:after="80"/>
      </w:pPr>
      <w:r>
        <w:rPr>
          <w:rFonts w:ascii="Calibri" w:cs="Calibri" w:eastAsia="Calibri" w:hAnsi="Calibri"/>
          <w:b/>
          <w:bCs/>
          <w:color w:val="0F172A"/>
          <w:sz w:val="22"/>
          <w:szCs w:val="22"/>
        </w:rPr>
        <w:t xml:space="preserve">3.10.1 — Physical Access Authorization</w:t>
      </w:r>
      <w:r>
        <w:rPr>
          <w:rFonts w:ascii="Calibri" w:cs="Calibri" w:eastAsia="Calibri" w:hAnsi="Calibri"/>
          <w:color w:val="1E293B"/>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3.10.1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PARTIALLY MET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Badge access system (HID) controls entry to the main office. Server room has a separate badge reader.</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Server room access list has not been reviewed in 12 months. Two former employees retain active badge access. No after-hours access review process. Badge access logs are retained for only 30 days.</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HID access system user export, badge access log retention settings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Medium</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Conduct immediate access review; deactivate former employee badges. Establish quarterly physical access review. Extend badge access log retention to 1 year. Implement after-hours access alerting for server room.</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8 hours | $0 (configuration and process only)</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 (quick win)</w:t>
            </w:r>
          </w:p>
        </w:tc>
      </w:tr>
    </w:tbl>
    <w:p>
      <w:pPr>
        <w:spacing w:before="120" w:after="0"/>
      </w:pPr>
    </w:p>
    <w:p>
      <w:pPr>
        <w:pStyle w:val="Heading3"/>
        <w:spacing w:before="240" w:after="120"/>
      </w:pPr>
      <w:r>
        <w:rPr>
          <w:rFonts w:ascii="Calibri" w:cs="Calibri" w:eastAsia="Calibri" w:hAnsi="Calibri"/>
          <w:b/>
          <w:bCs/>
          <w:color w:val="3B82F6"/>
          <w:sz w:val="22"/>
          <w:szCs w:val="22"/>
        </w:rPr>
        <w:t xml:space="preserve">Additional Findings</w:t>
      </w:r>
    </w:p>
    <w:p>
      <w:pPr>
        <w:spacing w:after="120" w:before="0" w:line="276"/>
        <w:jc w:val="left"/>
      </w:pPr>
      <w:r>
        <w:rPr>
          <w:rFonts w:ascii="Calibri" w:cs="Calibri" w:eastAsia="Calibri" w:hAnsi="Calibri"/>
          <w:b w:val="false"/>
          <w:bCs w:val="false"/>
          <w:i w:val="false"/>
          <w:iCs w:val="false"/>
          <w:color w:val="1E293B"/>
          <w:sz w:val="22"/>
          <w:szCs w:val="22"/>
        </w:rPr>
        <w:t xml:space="preserve">Use the blank template below for remaining requirements in this family:</w:t>
      </w:r>
    </w:p>
    <w:p>
      <w:pPr>
        <w:pBdr>
          <w:bottom w:val="single" w:color="E2E8F0" w:sz="6"/>
        </w:pBdr>
        <w:spacing w:before="120" w:after="12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[Requirement ID and text from NIST SP 800-171]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[MET / NOT MET / PARTIALLY MET / N/A]</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[-1 / -3 / -5]</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[Describe what IS implemented — technologies, processes, policies]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[Specific deficiencies — be precise about what is missing or inadequate]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[Documents, configurations, screenshots, interview notes referenced]</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[Critical / High / Medium / Low]</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[Specific, actionable steps to achieve compliance]</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[Hours/days/weeks] | [Cost estimate if applicable]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 / Short-term (30 days) / Medium-term (90 days) / Long-term (180 days)]</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Add entries for all 6 Physical Protection requirements. Use the NIST SP 800-171 Rev 2 requirement list as your checklist. The sample findings above demonstrate the expected level of detail.</w:t>
            </w:r>
          </w:p>
        </w:tc>
      </w:tr>
    </w:tbl>
    <w:p>
      <w:r>
        <w:br w:type="page"/>
      </w:r>
    </w:p>
    <w:p>
      <w:pPr>
        <w:pStyle w:val="Heading2"/>
        <w:spacing w:before="240" w:after="120"/>
      </w:pPr>
      <w:r>
        <w:rPr>
          <w:rFonts w:ascii="Calibri" w:cs="Calibri" w:eastAsia="Calibri" w:hAnsi="Calibri"/>
          <w:b/>
          <w:bCs/>
          <w:color w:val="1E3A8A"/>
          <w:sz w:val="26"/>
          <w:szCs w:val="26"/>
        </w:rPr>
        <w:t xml:space="preserve">3.10 PS — Personnel Security</w:t>
      </w:r>
    </w:p>
    <w:p>
      <w:pPr>
        <w:spacing w:after="120" w:before="0" w:line="276"/>
        <w:jc w:val="left"/>
      </w:pPr>
      <w:r>
        <w:rPr>
          <w:rFonts w:ascii="Calibri" w:cs="Calibri" w:eastAsia="Calibri" w:hAnsi="Calibri"/>
          <w:b/>
          <w:bCs/>
          <w:i w:val="false"/>
          <w:iCs w:val="false"/>
          <w:color w:val="1E293B"/>
          <w:sz w:val="22"/>
          <w:szCs w:val="22"/>
        </w:rPr>
        <w:t xml:space="preserve">2 requirements</w:t>
      </w:r>
      <w:r>
        <w:rPr>
          <w:rFonts w:ascii="Calibri" w:cs="Calibri" w:eastAsia="Calibri" w:hAnsi="Calibri"/>
          <w:b w:val="false"/>
          <w:bCs w:val="false"/>
          <w:i w:val="false"/>
          <w:iCs w:val="false"/>
          <w:color w:val="1E293B"/>
          <w:sz w:val="22"/>
          <w:szCs w:val="22"/>
        </w:rPr>
        <w:t xml:space="preserve"> | Key areas: Personnel screening, Personnel termination/transfer</w:t>
      </w:r>
    </w:p>
    <w:p>
      <w:pPr>
        <w:spacing w:before="120" w:after="0"/>
      </w:pPr>
    </w:p>
    <w:p>
      <w:pPr>
        <w:pStyle w:val="Heading3"/>
        <w:spacing w:before="240" w:after="120"/>
      </w:pPr>
      <w:r>
        <w:rPr>
          <w:rFonts w:ascii="Calibri" w:cs="Calibri" w:eastAsia="Calibri" w:hAnsi="Calibri"/>
          <w:b/>
          <w:bCs/>
          <w:color w:val="3B82F6"/>
          <w:sz w:val="22"/>
          <w:szCs w:val="22"/>
        </w:rPr>
        <w:t xml:space="preserve">Assessment Summary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60%"/>
            <w:shd w:color="0C1425" w:val="solid"/>
            <w:vAlign w:val="center"/>
          </w:tcPr>
          <w:p>
            <w:pPr>
              <w:spacing w:before="40" w:after="40"/>
              <w:jc w:val="left"/>
            </w:pPr>
            <w:r>
              <w:rPr>
                <w:rFonts w:ascii="Calibri" w:cs="Calibri" w:eastAsia="Calibri" w:hAnsi="Calibri"/>
                <w:b/>
                <w:bCs/>
                <w:color w:val="FFFFFF"/>
                <w:sz w:val="20"/>
                <w:szCs w:val="20"/>
              </w:rPr>
              <w:t xml:space="preserve">Metric</w:t>
            </w:r>
          </w:p>
        </w:tc>
        <w:tc>
          <w:tcPr>
            <w:tcW w:type="pct" w:w="40%"/>
            <w:shd w:color="0C1425" w:val="solid"/>
            <w:vAlign w:val="center"/>
          </w:tcPr>
          <w:p>
            <w:pPr>
              <w:spacing w:before="40" w:after="40"/>
              <w:jc w:val="left"/>
            </w:pPr>
            <w:r>
              <w:rPr>
                <w:rFonts w:ascii="Calibri" w:cs="Calibri" w:eastAsia="Calibri" w:hAnsi="Calibri"/>
                <w:b/>
                <w:bCs/>
                <w:color w:val="FFFFFF"/>
                <w:sz w:val="20"/>
                <w:szCs w:val="20"/>
              </w:rPr>
              <w:t xml:space="preserve">Count</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Requirements Not Met</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Partially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Not Applicable</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SPRS Points Deducted</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bl>
    <w:p>
      <w:pPr>
        <w:spacing w:before="120" w:after="0"/>
      </w:pPr>
    </w:p>
    <w:p>
      <w:pPr>
        <w:pStyle w:val="Heading3"/>
        <w:spacing w:before="240" w:after="120"/>
      </w:pPr>
      <w:r>
        <w:rPr>
          <w:rFonts w:ascii="Calibri" w:cs="Calibri" w:eastAsia="Calibri" w:hAnsi="Calibri"/>
          <w:b/>
          <w:bCs/>
          <w:color w:val="3B82F6"/>
          <w:sz w:val="22"/>
          <w:szCs w:val="22"/>
        </w:rPr>
        <w:t xml:space="preserve">Sample Findings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3B82F6" w:sz="1"/>
              <w:left w:val="single" w:color="3B82F6" w:sz="12"/>
              <w:bottom w:val="single" w:color="3B82F6" w:sz="1"/>
              <w:right w:val="single" w:color="3B82F6" w:sz="1"/>
            </w:tcBorders>
            <w:shd w:color="EFF6FF" w:val="solid"/>
          </w:tcPr>
          <w:p>
            <w:pPr>
              <w:spacing w:after="60"/>
            </w:pPr>
            <w:r>
              <w:rPr>
                <w:rFonts w:ascii="Calibri" w:cs="Calibri" w:eastAsia="Calibri" w:hAnsi="Calibri"/>
                <w:b/>
                <w:bCs/>
                <w:color w:val="1E3A8A"/>
                <w:sz w:val="22"/>
                <w:szCs w:val="22"/>
              </w:rPr>
              <w:t xml:space="preserve">ℹ Sample Content Below</w:t>
            </w:r>
          </w:p>
          <w:p>
            <w:pPr>
              <w:spacing w:after="120" w:before="0" w:line="276"/>
              <w:jc w:val="left"/>
            </w:pPr>
            <w:r>
              <w:rPr>
                <w:rFonts w:ascii="Calibri" w:cs="Calibri" w:eastAsia="Calibri" w:hAnsi="Calibri"/>
                <w:b w:val="false"/>
                <w:bCs w:val="false"/>
                <w:i w:val="false"/>
                <w:iCs w:val="false"/>
                <w:color w:val="1E293B"/>
                <w:sz w:val="21"/>
                <w:szCs w:val="21"/>
              </w:rPr>
              <w:t xml:space="preserve">The following findings are examples of common gaps found during CMMC assessments. Replace with your actual assessment findings. These samples demonstrate the level of specificity expected in each field.</w:t>
            </w:r>
          </w:p>
        </w:tc>
      </w:tr>
    </w:tbl>
    <w:p>
      <w:pPr>
        <w:spacing w:before="120" w:after="0"/>
      </w:pPr>
    </w:p>
    <w:p>
      <w:pPr>
        <w:pBdr>
          <w:bottom w:val="single" w:color="E2E8F0" w:sz="6"/>
        </w:pBdr>
        <w:spacing w:before="120" w:after="120"/>
      </w:pPr>
    </w:p>
    <w:p>
      <w:pPr>
        <w:spacing w:after="80"/>
      </w:pPr>
      <w:r>
        <w:rPr>
          <w:rFonts w:ascii="Calibri" w:cs="Calibri" w:eastAsia="Calibri" w:hAnsi="Calibri"/>
          <w:b/>
          <w:bCs/>
          <w:color w:val="0F172A"/>
          <w:sz w:val="22"/>
          <w:szCs w:val="22"/>
        </w:rPr>
        <w:t xml:space="preserve">3.9.2 — Personnel Actions</w:t>
      </w:r>
      <w:r>
        <w:rPr>
          <w:rFonts w:ascii="Calibri" w:cs="Calibri" w:eastAsia="Calibri" w:hAnsi="Calibri"/>
          <w:color w:val="1E293B"/>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3.9.2</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PARTIALLY MET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HR notifies IT of terminations. IT disables AD accounts.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No documented offboarding checklist. Average account deactivation time is 3+ business days after termination (should be same day). VPN and remote access are not always revoked simultaneously. No process for equipment return verification. CUI material handoff is not addressed.</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HR termination notification emails, AD account disable timestamps, interview with HR Manager</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Medium</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Create comprehensive offboarding checklist covering: AD disable (same day), VPN revoke, badge deactivate, equipment return, CUI material handoff, exit interview. Automate account deactivation triggered by HR system. Target same-day deactivation for all access.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16 hours | $0 (process improvement)</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Short-term (30 days)</w:t>
            </w:r>
          </w:p>
        </w:tc>
      </w:tr>
    </w:tbl>
    <w:p>
      <w:pPr>
        <w:spacing w:before="120" w:after="0"/>
      </w:pPr>
    </w:p>
    <w:p>
      <w:pPr>
        <w:pStyle w:val="Heading3"/>
        <w:spacing w:before="240" w:after="120"/>
      </w:pPr>
      <w:r>
        <w:rPr>
          <w:rFonts w:ascii="Calibri" w:cs="Calibri" w:eastAsia="Calibri" w:hAnsi="Calibri"/>
          <w:b/>
          <w:bCs/>
          <w:color w:val="3B82F6"/>
          <w:sz w:val="22"/>
          <w:szCs w:val="22"/>
        </w:rPr>
        <w:t xml:space="preserve">Additional Findings</w:t>
      </w:r>
    </w:p>
    <w:p>
      <w:pPr>
        <w:spacing w:after="120" w:before="0" w:line="276"/>
        <w:jc w:val="left"/>
      </w:pPr>
      <w:r>
        <w:rPr>
          <w:rFonts w:ascii="Calibri" w:cs="Calibri" w:eastAsia="Calibri" w:hAnsi="Calibri"/>
          <w:b w:val="false"/>
          <w:bCs w:val="false"/>
          <w:i w:val="false"/>
          <w:iCs w:val="false"/>
          <w:color w:val="1E293B"/>
          <w:sz w:val="22"/>
          <w:szCs w:val="22"/>
        </w:rPr>
        <w:t xml:space="preserve">Use the blank template below for remaining requirements in this family:</w:t>
      </w:r>
    </w:p>
    <w:p>
      <w:pPr>
        <w:pBdr>
          <w:bottom w:val="single" w:color="E2E8F0" w:sz="6"/>
        </w:pBdr>
        <w:spacing w:before="120" w:after="12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[Requirement ID and text from NIST SP 800-171]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[MET / NOT MET / PARTIALLY MET / N/A]</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[-1 / -3 / -5]</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[Describe what IS implemented — technologies, processes, policies]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[Specific deficiencies — be precise about what is missing or inadequate]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[Documents, configurations, screenshots, interview notes referenced]</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[Critical / High / Medium / Low]</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[Specific, actionable steps to achieve compliance]</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[Hours/days/weeks] | [Cost estimate if applicable]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 / Short-term (30 days) / Medium-term (90 days) / Long-term (180 days)]</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Add entries for all 2 Personnel Security requirements. Use the NIST SP 800-171 Rev 2 requirement list as your checklist. The sample findings above demonstrate the expected level of detail.</w:t>
            </w:r>
          </w:p>
        </w:tc>
      </w:tr>
    </w:tbl>
    <w:p>
      <w:r>
        <w:br w:type="page"/>
      </w:r>
    </w:p>
    <w:p>
      <w:pPr>
        <w:pStyle w:val="Heading2"/>
        <w:spacing w:before="240" w:after="120"/>
      </w:pPr>
      <w:r>
        <w:rPr>
          <w:rFonts w:ascii="Calibri" w:cs="Calibri" w:eastAsia="Calibri" w:hAnsi="Calibri"/>
          <w:b/>
          <w:bCs/>
          <w:color w:val="1E3A8A"/>
          <w:sz w:val="26"/>
          <w:szCs w:val="26"/>
        </w:rPr>
        <w:t xml:space="preserve">3.11 RA — Risk Assessment</w:t>
      </w:r>
    </w:p>
    <w:p>
      <w:pPr>
        <w:spacing w:after="120" w:before="0" w:line="276"/>
        <w:jc w:val="left"/>
      </w:pPr>
      <w:r>
        <w:rPr>
          <w:rFonts w:ascii="Calibri" w:cs="Calibri" w:eastAsia="Calibri" w:hAnsi="Calibri"/>
          <w:b/>
          <w:bCs/>
          <w:i w:val="false"/>
          <w:iCs w:val="false"/>
          <w:color w:val="1E293B"/>
          <w:sz w:val="22"/>
          <w:szCs w:val="22"/>
        </w:rPr>
        <w:t xml:space="preserve">3 requirements</w:t>
      </w:r>
      <w:r>
        <w:rPr>
          <w:rFonts w:ascii="Calibri" w:cs="Calibri" w:eastAsia="Calibri" w:hAnsi="Calibri"/>
          <w:b w:val="false"/>
          <w:bCs w:val="false"/>
          <w:i w:val="false"/>
          <w:iCs w:val="false"/>
          <w:color w:val="1E293B"/>
          <w:sz w:val="22"/>
          <w:szCs w:val="22"/>
        </w:rPr>
        <w:t xml:space="preserve"> | Key areas: Risk assessments, Vulnerability scanning, Vulnerability remediation</w:t>
      </w:r>
    </w:p>
    <w:p>
      <w:pPr>
        <w:spacing w:before="120" w:after="0"/>
      </w:pPr>
    </w:p>
    <w:p>
      <w:pPr>
        <w:pStyle w:val="Heading3"/>
        <w:spacing w:before="240" w:after="120"/>
      </w:pPr>
      <w:r>
        <w:rPr>
          <w:rFonts w:ascii="Calibri" w:cs="Calibri" w:eastAsia="Calibri" w:hAnsi="Calibri"/>
          <w:b/>
          <w:bCs/>
          <w:color w:val="3B82F6"/>
          <w:sz w:val="22"/>
          <w:szCs w:val="22"/>
        </w:rPr>
        <w:t xml:space="preserve">Assessment Summary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60%"/>
            <w:shd w:color="0C1425" w:val="solid"/>
            <w:vAlign w:val="center"/>
          </w:tcPr>
          <w:p>
            <w:pPr>
              <w:spacing w:before="40" w:after="40"/>
              <w:jc w:val="left"/>
            </w:pPr>
            <w:r>
              <w:rPr>
                <w:rFonts w:ascii="Calibri" w:cs="Calibri" w:eastAsia="Calibri" w:hAnsi="Calibri"/>
                <w:b/>
                <w:bCs/>
                <w:color w:val="FFFFFF"/>
                <w:sz w:val="20"/>
                <w:szCs w:val="20"/>
              </w:rPr>
              <w:t xml:space="preserve">Metric</w:t>
            </w:r>
          </w:p>
        </w:tc>
        <w:tc>
          <w:tcPr>
            <w:tcW w:type="pct" w:w="40%"/>
            <w:shd w:color="0C1425" w:val="solid"/>
            <w:vAlign w:val="center"/>
          </w:tcPr>
          <w:p>
            <w:pPr>
              <w:spacing w:before="40" w:after="40"/>
              <w:jc w:val="left"/>
            </w:pPr>
            <w:r>
              <w:rPr>
                <w:rFonts w:ascii="Calibri" w:cs="Calibri" w:eastAsia="Calibri" w:hAnsi="Calibri"/>
                <w:b/>
                <w:bCs/>
                <w:color w:val="FFFFFF"/>
                <w:sz w:val="20"/>
                <w:szCs w:val="20"/>
              </w:rPr>
              <w:t xml:space="preserve">Count</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Requirements Not Met</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Partially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Not Applicable</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SPRS Points Deducted</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bl>
    <w:p>
      <w:pPr>
        <w:spacing w:before="120" w:after="0"/>
      </w:pPr>
    </w:p>
    <w:p>
      <w:pPr>
        <w:pStyle w:val="Heading3"/>
        <w:spacing w:before="240" w:after="120"/>
      </w:pPr>
      <w:r>
        <w:rPr>
          <w:rFonts w:ascii="Calibri" w:cs="Calibri" w:eastAsia="Calibri" w:hAnsi="Calibri"/>
          <w:b/>
          <w:bCs/>
          <w:color w:val="3B82F6"/>
          <w:sz w:val="22"/>
          <w:szCs w:val="22"/>
        </w:rPr>
        <w:t xml:space="preserve">Sample Findings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3B82F6" w:sz="1"/>
              <w:left w:val="single" w:color="3B82F6" w:sz="12"/>
              <w:bottom w:val="single" w:color="3B82F6" w:sz="1"/>
              <w:right w:val="single" w:color="3B82F6" w:sz="1"/>
            </w:tcBorders>
            <w:shd w:color="EFF6FF" w:val="solid"/>
          </w:tcPr>
          <w:p>
            <w:pPr>
              <w:spacing w:after="60"/>
            </w:pPr>
            <w:r>
              <w:rPr>
                <w:rFonts w:ascii="Calibri" w:cs="Calibri" w:eastAsia="Calibri" w:hAnsi="Calibri"/>
                <w:b/>
                <w:bCs/>
                <w:color w:val="1E3A8A"/>
                <w:sz w:val="22"/>
                <w:szCs w:val="22"/>
              </w:rPr>
              <w:t xml:space="preserve">ℹ Sample Content Below</w:t>
            </w:r>
          </w:p>
          <w:p>
            <w:pPr>
              <w:spacing w:after="120" w:before="0" w:line="276"/>
              <w:jc w:val="left"/>
            </w:pPr>
            <w:r>
              <w:rPr>
                <w:rFonts w:ascii="Calibri" w:cs="Calibri" w:eastAsia="Calibri" w:hAnsi="Calibri"/>
                <w:b w:val="false"/>
                <w:bCs w:val="false"/>
                <w:i w:val="false"/>
                <w:iCs w:val="false"/>
                <w:color w:val="1E293B"/>
                <w:sz w:val="21"/>
                <w:szCs w:val="21"/>
              </w:rPr>
              <w:t xml:space="preserve">The following findings are examples of common gaps found during CMMC assessments. Replace with your actual assessment findings. These samples demonstrate the level of specificity expected in each field.</w:t>
            </w:r>
          </w:p>
        </w:tc>
      </w:tr>
    </w:tbl>
    <w:p>
      <w:pPr>
        <w:spacing w:before="120" w:after="0"/>
      </w:pPr>
    </w:p>
    <w:p>
      <w:pPr>
        <w:pBdr>
          <w:bottom w:val="single" w:color="E2E8F0" w:sz="6"/>
        </w:pBdr>
        <w:spacing w:before="120" w:after="120"/>
      </w:pPr>
    </w:p>
    <w:p>
      <w:pPr>
        <w:spacing w:after="80"/>
      </w:pPr>
      <w:r>
        <w:rPr>
          <w:rFonts w:ascii="Calibri" w:cs="Calibri" w:eastAsia="Calibri" w:hAnsi="Calibri"/>
          <w:b/>
          <w:bCs/>
          <w:color w:val="0F172A"/>
          <w:sz w:val="22"/>
          <w:szCs w:val="22"/>
        </w:rPr>
        <w:t xml:space="preserve">3.11.2 — Vulnerability Scanning</w:t>
      </w:r>
      <w:r>
        <w:rPr>
          <w:rFonts w:ascii="Calibri" w:cs="Calibri" w:eastAsia="Calibri" w:hAnsi="Calibri"/>
          <w:color w:val="1E293B"/>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3.11.2</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PARTIALLY MET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Monthly vulnerability scans are run by the MSP using Qualys on servers only.</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Workstations are not scanned. Scan coverage is approximately 40% of CUI assets. No authenticated scanning (network-only). Remediation SLAs are not defined. No tracking of vulnerability remediation status. Critical vulnerabilities from 6+ months ago remain unpatched on two servers.</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Qualys scan reports (last 3 months), server patch status report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High</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Extend scanning to all CUI endpoints (workstations + servers). Implement authenticated scanning for deeper visibility. Define remediation SLAs (Critical: 15 days, High: 30 days). Track remediation in ITSM. Immediately remediate the two servers with critical vulnerabilities. Monitor CISA KEV for actively exploited vulnerabilities.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40 hours | $5,000-$10,000 (extended Qualys licensing + labor)</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w:t>
            </w:r>
          </w:p>
        </w:tc>
      </w:tr>
    </w:tbl>
    <w:p>
      <w:pPr>
        <w:spacing w:before="120" w:after="0"/>
      </w:pPr>
    </w:p>
    <w:p>
      <w:pPr>
        <w:pStyle w:val="Heading3"/>
        <w:spacing w:before="240" w:after="120"/>
      </w:pPr>
      <w:r>
        <w:rPr>
          <w:rFonts w:ascii="Calibri" w:cs="Calibri" w:eastAsia="Calibri" w:hAnsi="Calibri"/>
          <w:b/>
          <w:bCs/>
          <w:color w:val="3B82F6"/>
          <w:sz w:val="22"/>
          <w:szCs w:val="22"/>
        </w:rPr>
        <w:t xml:space="preserve">Additional Findings</w:t>
      </w:r>
    </w:p>
    <w:p>
      <w:pPr>
        <w:spacing w:after="120" w:before="0" w:line="276"/>
        <w:jc w:val="left"/>
      </w:pPr>
      <w:r>
        <w:rPr>
          <w:rFonts w:ascii="Calibri" w:cs="Calibri" w:eastAsia="Calibri" w:hAnsi="Calibri"/>
          <w:b w:val="false"/>
          <w:bCs w:val="false"/>
          <w:i w:val="false"/>
          <w:iCs w:val="false"/>
          <w:color w:val="1E293B"/>
          <w:sz w:val="22"/>
          <w:szCs w:val="22"/>
        </w:rPr>
        <w:t xml:space="preserve">Use the blank template below for remaining requirements in this family:</w:t>
      </w:r>
    </w:p>
    <w:p>
      <w:pPr>
        <w:pBdr>
          <w:bottom w:val="single" w:color="E2E8F0" w:sz="6"/>
        </w:pBdr>
        <w:spacing w:before="120" w:after="12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[Requirement ID and text from NIST SP 800-171]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[MET / NOT MET / PARTIALLY MET / N/A]</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[-1 / -3 / -5]</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[Describe what IS implemented — technologies, processes, policies]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[Specific deficiencies — be precise about what is missing or inadequate]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[Documents, configurations, screenshots, interview notes referenced]</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[Critical / High / Medium / Low]</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[Specific, actionable steps to achieve compliance]</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[Hours/days/weeks] | [Cost estimate if applicable]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 / Short-term (30 days) / Medium-term (90 days) / Long-term (180 days)]</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Add entries for all 3 Risk Assessment requirements. Use the NIST SP 800-171 Rev 2 requirement list as your checklist. The sample findings above demonstrate the expected level of detail.</w:t>
            </w:r>
          </w:p>
        </w:tc>
      </w:tr>
    </w:tbl>
    <w:p>
      <w:r>
        <w:br w:type="page"/>
      </w:r>
    </w:p>
    <w:p>
      <w:pPr>
        <w:pStyle w:val="Heading2"/>
        <w:spacing w:before="240" w:after="120"/>
      </w:pPr>
      <w:r>
        <w:rPr>
          <w:rFonts w:ascii="Calibri" w:cs="Calibri" w:eastAsia="Calibri" w:hAnsi="Calibri"/>
          <w:b/>
          <w:bCs/>
          <w:color w:val="1E3A8A"/>
          <w:sz w:val="26"/>
          <w:szCs w:val="26"/>
        </w:rPr>
        <w:t xml:space="preserve">3.12 CA — Security Assessment</w:t>
      </w:r>
    </w:p>
    <w:p>
      <w:pPr>
        <w:spacing w:after="120" w:before="0" w:line="276"/>
        <w:jc w:val="left"/>
      </w:pPr>
      <w:r>
        <w:rPr>
          <w:rFonts w:ascii="Calibri" w:cs="Calibri" w:eastAsia="Calibri" w:hAnsi="Calibri"/>
          <w:b/>
          <w:bCs/>
          <w:i w:val="false"/>
          <w:iCs w:val="false"/>
          <w:color w:val="1E293B"/>
          <w:sz w:val="22"/>
          <w:szCs w:val="22"/>
        </w:rPr>
        <w:t xml:space="preserve">4 requirements</w:t>
      </w:r>
      <w:r>
        <w:rPr>
          <w:rFonts w:ascii="Calibri" w:cs="Calibri" w:eastAsia="Calibri" w:hAnsi="Calibri"/>
          <w:b w:val="false"/>
          <w:bCs w:val="false"/>
          <w:i w:val="false"/>
          <w:iCs w:val="false"/>
          <w:color w:val="1E293B"/>
          <w:sz w:val="22"/>
          <w:szCs w:val="22"/>
        </w:rPr>
        <w:t xml:space="preserve"> | Key areas: Security assessments, POA&amp;Ms, Continuous monitoring, System connections</w:t>
      </w:r>
    </w:p>
    <w:p>
      <w:pPr>
        <w:spacing w:before="120" w:after="0"/>
      </w:pPr>
    </w:p>
    <w:p>
      <w:pPr>
        <w:pStyle w:val="Heading3"/>
        <w:spacing w:before="240" w:after="120"/>
      </w:pPr>
      <w:r>
        <w:rPr>
          <w:rFonts w:ascii="Calibri" w:cs="Calibri" w:eastAsia="Calibri" w:hAnsi="Calibri"/>
          <w:b/>
          <w:bCs/>
          <w:color w:val="3B82F6"/>
          <w:sz w:val="22"/>
          <w:szCs w:val="22"/>
        </w:rPr>
        <w:t xml:space="preserve">Assessment Summary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60%"/>
            <w:shd w:color="0C1425" w:val="solid"/>
            <w:vAlign w:val="center"/>
          </w:tcPr>
          <w:p>
            <w:pPr>
              <w:spacing w:before="40" w:after="40"/>
              <w:jc w:val="left"/>
            </w:pPr>
            <w:r>
              <w:rPr>
                <w:rFonts w:ascii="Calibri" w:cs="Calibri" w:eastAsia="Calibri" w:hAnsi="Calibri"/>
                <w:b/>
                <w:bCs/>
                <w:color w:val="FFFFFF"/>
                <w:sz w:val="20"/>
                <w:szCs w:val="20"/>
              </w:rPr>
              <w:t xml:space="preserve">Metric</w:t>
            </w:r>
          </w:p>
        </w:tc>
        <w:tc>
          <w:tcPr>
            <w:tcW w:type="pct" w:w="40%"/>
            <w:shd w:color="0C1425" w:val="solid"/>
            <w:vAlign w:val="center"/>
          </w:tcPr>
          <w:p>
            <w:pPr>
              <w:spacing w:before="40" w:after="40"/>
              <w:jc w:val="left"/>
            </w:pPr>
            <w:r>
              <w:rPr>
                <w:rFonts w:ascii="Calibri" w:cs="Calibri" w:eastAsia="Calibri" w:hAnsi="Calibri"/>
                <w:b/>
                <w:bCs/>
                <w:color w:val="FFFFFF"/>
                <w:sz w:val="20"/>
                <w:szCs w:val="20"/>
              </w:rPr>
              <w:t xml:space="preserve">Count</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Requirements Not Met</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Partially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Not Applicable</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SPRS Points Deducted</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bl>
    <w:p>
      <w:pPr>
        <w:spacing w:before="120" w:after="0"/>
      </w:pPr>
    </w:p>
    <w:p>
      <w:pPr>
        <w:pStyle w:val="Heading3"/>
        <w:spacing w:before="240" w:after="120"/>
      </w:pPr>
      <w:r>
        <w:rPr>
          <w:rFonts w:ascii="Calibri" w:cs="Calibri" w:eastAsia="Calibri" w:hAnsi="Calibri"/>
          <w:b/>
          <w:bCs/>
          <w:color w:val="3B82F6"/>
          <w:sz w:val="22"/>
          <w:szCs w:val="22"/>
        </w:rPr>
        <w:t xml:space="preserve">Sample Findings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3B82F6" w:sz="1"/>
              <w:left w:val="single" w:color="3B82F6" w:sz="12"/>
              <w:bottom w:val="single" w:color="3B82F6" w:sz="1"/>
              <w:right w:val="single" w:color="3B82F6" w:sz="1"/>
            </w:tcBorders>
            <w:shd w:color="EFF6FF" w:val="solid"/>
          </w:tcPr>
          <w:p>
            <w:pPr>
              <w:spacing w:after="60"/>
            </w:pPr>
            <w:r>
              <w:rPr>
                <w:rFonts w:ascii="Calibri" w:cs="Calibri" w:eastAsia="Calibri" w:hAnsi="Calibri"/>
                <w:b/>
                <w:bCs/>
                <w:color w:val="1E3A8A"/>
                <w:sz w:val="22"/>
                <w:szCs w:val="22"/>
              </w:rPr>
              <w:t xml:space="preserve">ℹ Sample Content Below</w:t>
            </w:r>
          </w:p>
          <w:p>
            <w:pPr>
              <w:spacing w:after="120" w:before="0" w:line="276"/>
              <w:jc w:val="left"/>
            </w:pPr>
            <w:r>
              <w:rPr>
                <w:rFonts w:ascii="Calibri" w:cs="Calibri" w:eastAsia="Calibri" w:hAnsi="Calibri"/>
                <w:b w:val="false"/>
                <w:bCs w:val="false"/>
                <w:i w:val="false"/>
                <w:iCs w:val="false"/>
                <w:color w:val="1E293B"/>
                <w:sz w:val="21"/>
                <w:szCs w:val="21"/>
              </w:rPr>
              <w:t xml:space="preserve">The following findings are examples of common gaps found during CMMC assessments. Replace with your actual assessment findings. These samples demonstrate the level of specificity expected in each field.</w:t>
            </w:r>
          </w:p>
        </w:tc>
      </w:tr>
    </w:tbl>
    <w:p>
      <w:pPr>
        <w:spacing w:before="120" w:after="0"/>
      </w:pPr>
    </w:p>
    <w:p>
      <w:pPr>
        <w:pBdr>
          <w:bottom w:val="single" w:color="E2E8F0" w:sz="6"/>
        </w:pBdr>
        <w:spacing w:before="120" w:after="120"/>
      </w:pPr>
    </w:p>
    <w:p>
      <w:pPr>
        <w:spacing w:after="80"/>
      </w:pPr>
      <w:r>
        <w:rPr>
          <w:rFonts w:ascii="Calibri" w:cs="Calibri" w:eastAsia="Calibri" w:hAnsi="Calibri"/>
          <w:b/>
          <w:bCs/>
          <w:color w:val="0F172A"/>
          <w:sz w:val="22"/>
          <w:szCs w:val="22"/>
        </w:rPr>
        <w:t xml:space="preserve">3.12.2 — Plans of Action</w:t>
      </w:r>
      <w:r>
        <w:rPr>
          <w:rFonts w:ascii="Calibri" w:cs="Calibri" w:eastAsia="Calibri" w:hAnsi="Calibri"/>
          <w:color w:val="1E293B"/>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3.12.2</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NOT MET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No formal POA&amp;M exists. Known issues are tracked informally via an IT to-do list in OneNote.</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No structured POA&amp;M with required fields (weakness, risk, milestone, owner, dates). Known security gaps are not formally tracked. No management review or reporting of remediation progress. No cost estimates for remediation items.</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IT OneNote review, interview with IT Director</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High</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Create formal POA&amp;M using Dominus Gray POA&amp;M template. Populate with all findings from this assessment. Assign owners and realistic milestones. Establish monthly ISSO review and quarterly management reporting. Track POA&amp;M closure rates as a KPI.</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24 hours | $0 (template + process)</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w:t>
            </w:r>
          </w:p>
        </w:tc>
      </w:tr>
    </w:tbl>
    <w:p>
      <w:pPr>
        <w:spacing w:before="120" w:after="0"/>
      </w:pPr>
    </w:p>
    <w:p>
      <w:pPr>
        <w:pStyle w:val="Heading3"/>
        <w:spacing w:before="240" w:after="120"/>
      </w:pPr>
      <w:r>
        <w:rPr>
          <w:rFonts w:ascii="Calibri" w:cs="Calibri" w:eastAsia="Calibri" w:hAnsi="Calibri"/>
          <w:b/>
          <w:bCs/>
          <w:color w:val="3B82F6"/>
          <w:sz w:val="22"/>
          <w:szCs w:val="22"/>
        </w:rPr>
        <w:t xml:space="preserve">Additional Findings</w:t>
      </w:r>
    </w:p>
    <w:p>
      <w:pPr>
        <w:spacing w:after="120" w:before="0" w:line="276"/>
        <w:jc w:val="left"/>
      </w:pPr>
      <w:r>
        <w:rPr>
          <w:rFonts w:ascii="Calibri" w:cs="Calibri" w:eastAsia="Calibri" w:hAnsi="Calibri"/>
          <w:b w:val="false"/>
          <w:bCs w:val="false"/>
          <w:i w:val="false"/>
          <w:iCs w:val="false"/>
          <w:color w:val="1E293B"/>
          <w:sz w:val="22"/>
          <w:szCs w:val="22"/>
        </w:rPr>
        <w:t xml:space="preserve">Use the blank template below for remaining requirements in this family:</w:t>
      </w:r>
    </w:p>
    <w:p>
      <w:pPr>
        <w:pBdr>
          <w:bottom w:val="single" w:color="E2E8F0" w:sz="6"/>
        </w:pBdr>
        <w:spacing w:before="120" w:after="12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[Requirement ID and text from NIST SP 800-171]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[MET / NOT MET / PARTIALLY MET / N/A]</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[-1 / -3 / -5]</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[Describe what IS implemented — technologies, processes, policies]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[Specific deficiencies — be precise about what is missing or inadequate]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[Documents, configurations, screenshots, interview notes referenced]</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[Critical / High / Medium / Low]</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[Specific, actionable steps to achieve compliance]</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[Hours/days/weeks] | [Cost estimate if applicable]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 / Short-term (30 days) / Medium-term (90 days) / Long-term (180 days)]</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Add entries for all 4 Security Assessment requirements. Use the NIST SP 800-171 Rev 2 requirement list as your checklist. The sample findings above demonstrate the expected level of detail.</w:t>
            </w:r>
          </w:p>
        </w:tc>
      </w:tr>
    </w:tbl>
    <w:p>
      <w:r>
        <w:br w:type="page"/>
      </w:r>
    </w:p>
    <w:p>
      <w:pPr>
        <w:pStyle w:val="Heading2"/>
        <w:spacing w:before="240" w:after="120"/>
      </w:pPr>
      <w:r>
        <w:rPr>
          <w:rFonts w:ascii="Calibri" w:cs="Calibri" w:eastAsia="Calibri" w:hAnsi="Calibri"/>
          <w:b/>
          <w:bCs/>
          <w:color w:val="1E3A8A"/>
          <w:sz w:val="26"/>
          <w:szCs w:val="26"/>
        </w:rPr>
        <w:t xml:space="preserve">3.13 SC — System &amp; Comms Protection</w:t>
      </w:r>
    </w:p>
    <w:p>
      <w:pPr>
        <w:spacing w:after="120" w:before="0" w:line="276"/>
        <w:jc w:val="left"/>
      </w:pPr>
      <w:r>
        <w:rPr>
          <w:rFonts w:ascii="Calibri" w:cs="Calibri" w:eastAsia="Calibri" w:hAnsi="Calibri"/>
          <w:b/>
          <w:bCs/>
          <w:i w:val="false"/>
          <w:iCs w:val="false"/>
          <w:color w:val="1E293B"/>
          <w:sz w:val="22"/>
          <w:szCs w:val="22"/>
        </w:rPr>
        <w:t xml:space="preserve">16 requirements</w:t>
      </w:r>
      <w:r>
        <w:rPr>
          <w:rFonts w:ascii="Calibri" w:cs="Calibri" w:eastAsia="Calibri" w:hAnsi="Calibri"/>
          <w:b w:val="false"/>
          <w:bCs w:val="false"/>
          <w:i w:val="false"/>
          <w:iCs w:val="false"/>
          <w:color w:val="1E293B"/>
          <w:sz w:val="22"/>
          <w:szCs w:val="22"/>
        </w:rPr>
        <w:t xml:space="preserve"> | Key areas: Boundary protection, Architectural designs, Network communications, CUI at rest encryption, CUI in transit encryption, Network disconnect, Cryptographic key management, Collaborative computing, DNS filtering</w:t>
      </w:r>
    </w:p>
    <w:p>
      <w:pPr>
        <w:spacing w:before="120" w:after="0"/>
      </w:pPr>
    </w:p>
    <w:p>
      <w:pPr>
        <w:pStyle w:val="Heading3"/>
        <w:spacing w:before="240" w:after="120"/>
      </w:pPr>
      <w:r>
        <w:rPr>
          <w:rFonts w:ascii="Calibri" w:cs="Calibri" w:eastAsia="Calibri" w:hAnsi="Calibri"/>
          <w:b/>
          <w:bCs/>
          <w:color w:val="3B82F6"/>
          <w:sz w:val="22"/>
          <w:szCs w:val="22"/>
        </w:rPr>
        <w:t xml:space="preserve">Assessment Summary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60%"/>
            <w:shd w:color="0C1425" w:val="solid"/>
            <w:vAlign w:val="center"/>
          </w:tcPr>
          <w:p>
            <w:pPr>
              <w:spacing w:before="40" w:after="40"/>
              <w:jc w:val="left"/>
            </w:pPr>
            <w:r>
              <w:rPr>
                <w:rFonts w:ascii="Calibri" w:cs="Calibri" w:eastAsia="Calibri" w:hAnsi="Calibri"/>
                <w:b/>
                <w:bCs/>
                <w:color w:val="FFFFFF"/>
                <w:sz w:val="20"/>
                <w:szCs w:val="20"/>
              </w:rPr>
              <w:t xml:space="preserve">Metric</w:t>
            </w:r>
          </w:p>
        </w:tc>
        <w:tc>
          <w:tcPr>
            <w:tcW w:type="pct" w:w="40%"/>
            <w:shd w:color="0C1425" w:val="solid"/>
            <w:vAlign w:val="center"/>
          </w:tcPr>
          <w:p>
            <w:pPr>
              <w:spacing w:before="40" w:after="40"/>
              <w:jc w:val="left"/>
            </w:pPr>
            <w:r>
              <w:rPr>
                <w:rFonts w:ascii="Calibri" w:cs="Calibri" w:eastAsia="Calibri" w:hAnsi="Calibri"/>
                <w:b/>
                <w:bCs/>
                <w:color w:val="FFFFFF"/>
                <w:sz w:val="20"/>
                <w:szCs w:val="20"/>
              </w:rPr>
              <w:t xml:space="preserve">Count</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Requirements Not Met</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Partially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Not Applicable</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SPRS Points Deducted</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bl>
    <w:p>
      <w:pPr>
        <w:spacing w:before="120" w:after="0"/>
      </w:pPr>
    </w:p>
    <w:p>
      <w:pPr>
        <w:pStyle w:val="Heading3"/>
        <w:spacing w:before="240" w:after="120"/>
      </w:pPr>
      <w:r>
        <w:rPr>
          <w:rFonts w:ascii="Calibri" w:cs="Calibri" w:eastAsia="Calibri" w:hAnsi="Calibri"/>
          <w:b/>
          <w:bCs/>
          <w:color w:val="3B82F6"/>
          <w:sz w:val="22"/>
          <w:szCs w:val="22"/>
        </w:rPr>
        <w:t xml:space="preserve">Sample Findings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3B82F6" w:sz="1"/>
              <w:left w:val="single" w:color="3B82F6" w:sz="12"/>
              <w:bottom w:val="single" w:color="3B82F6" w:sz="1"/>
              <w:right w:val="single" w:color="3B82F6" w:sz="1"/>
            </w:tcBorders>
            <w:shd w:color="EFF6FF" w:val="solid"/>
          </w:tcPr>
          <w:p>
            <w:pPr>
              <w:spacing w:after="60"/>
            </w:pPr>
            <w:r>
              <w:rPr>
                <w:rFonts w:ascii="Calibri" w:cs="Calibri" w:eastAsia="Calibri" w:hAnsi="Calibri"/>
                <w:b/>
                <w:bCs/>
                <w:color w:val="1E3A8A"/>
                <w:sz w:val="22"/>
                <w:szCs w:val="22"/>
              </w:rPr>
              <w:t xml:space="preserve">ℹ Sample Content Below</w:t>
            </w:r>
          </w:p>
          <w:p>
            <w:pPr>
              <w:spacing w:after="120" w:before="0" w:line="276"/>
              <w:jc w:val="left"/>
            </w:pPr>
            <w:r>
              <w:rPr>
                <w:rFonts w:ascii="Calibri" w:cs="Calibri" w:eastAsia="Calibri" w:hAnsi="Calibri"/>
                <w:b w:val="false"/>
                <w:bCs w:val="false"/>
                <w:i w:val="false"/>
                <w:iCs w:val="false"/>
                <w:color w:val="1E293B"/>
                <w:sz w:val="21"/>
                <w:szCs w:val="21"/>
              </w:rPr>
              <w:t xml:space="preserve">The following findings are examples of common gaps found during CMMC assessments. Replace with your actual assessment findings. These samples demonstrate the level of specificity expected in each field.</w:t>
            </w:r>
          </w:p>
        </w:tc>
      </w:tr>
    </w:tbl>
    <w:p>
      <w:pPr>
        <w:spacing w:before="120" w:after="0"/>
      </w:pPr>
    </w:p>
    <w:p>
      <w:pPr>
        <w:pBdr>
          <w:bottom w:val="single" w:color="E2E8F0" w:sz="6"/>
        </w:pBdr>
        <w:spacing w:before="120" w:after="120"/>
      </w:pPr>
    </w:p>
    <w:p>
      <w:pPr>
        <w:spacing w:after="80"/>
      </w:pPr>
      <w:r>
        <w:rPr>
          <w:rFonts w:ascii="Calibri" w:cs="Calibri" w:eastAsia="Calibri" w:hAnsi="Calibri"/>
          <w:b/>
          <w:bCs/>
          <w:color w:val="0F172A"/>
          <w:sz w:val="22"/>
          <w:szCs w:val="22"/>
        </w:rPr>
        <w:t xml:space="preserve">3.13.8 — CUI in Transit Encryption</w:t>
      </w:r>
      <w:r>
        <w:rPr>
          <w:rFonts w:ascii="Calibri" w:cs="Calibri" w:eastAsia="Calibri" w:hAnsi="Calibri"/>
          <w:color w:val="1E293B"/>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3.13.8</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PARTIALLY MET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-5</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VPN uses IPsec with AES-256. Web applications use HTTPS. Email uses TLS opportunistic encryption.</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Internal network traffic between CUI systems is not encrypted (SMB file shares use SMBv1 in some cases). Email encryption is opportunistic, not enforced — CUI can be transmitted in cleartext if the receiving server does not support TLS. FIPS mode is not enabled on VPN concentrator. FTP (unencrypted) is still in use for one legacy data feed.</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VPN configuration, email transport logs, SMB version audit, FTP service review</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Critical</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Disable SMBv1 and enforce SMBv3 with encryption. Implement mandatory TLS for email (reject if TLS unavailable) or deploy S/MIME for CUI email. Enable FIPS mode on VPN. Migrate FTP data feed to SFTP. Enforce TLS 1.2 minimum on all services.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80 hours | $5,000-$10,000</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w:t>
            </w:r>
          </w:p>
        </w:tc>
      </w:tr>
    </w:tbl>
    <w:p>
      <w:pPr>
        <w:spacing w:before="120" w:after="0"/>
      </w:pPr>
    </w:p>
    <w:p>
      <w:pPr>
        <w:pBdr>
          <w:bottom w:val="single" w:color="E2E8F0" w:sz="6"/>
        </w:pBdr>
        <w:spacing w:before="120" w:after="120"/>
      </w:pPr>
    </w:p>
    <w:p>
      <w:pPr>
        <w:spacing w:after="80"/>
      </w:pPr>
      <w:r>
        <w:rPr>
          <w:rFonts w:ascii="Calibri" w:cs="Calibri" w:eastAsia="Calibri" w:hAnsi="Calibri"/>
          <w:b/>
          <w:bCs/>
          <w:color w:val="0F172A"/>
          <w:sz w:val="22"/>
          <w:szCs w:val="22"/>
        </w:rPr>
        <w:t xml:space="preserve">3.13.16 — CUI at Rest Encryption</w:t>
      </w:r>
      <w:r>
        <w:rPr>
          <w:rFonts w:ascii="Calibri" w:cs="Calibri" w:eastAsia="Calibri" w:hAnsi="Calibri"/>
          <w:color w:val="1E293B"/>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3.13.16</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PARTIALLY MET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-5</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BitLocker is enabled on 60% of laptops. Server data is not encrypted at rest.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BitLocker is not deployed on 40% of laptops. File server storing CUI does not have encryption at rest. Database containing CUI does not use TDE. BitLocker recovery keys are stored in AD but not monitored. No verification that encryption is active and using FIPS-validated modules.</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BitLocker compliance report (partial), file server configuration, database configuration</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Critical</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Deploy BitLocker to 100% of endpoints via GPO with FIPS-compliant settings. Enable encryption at rest on file server (BitLocker or EFS for CUI folders). Enable TDE on CUI database. Verify FIPS 140-2 validation for all crypto modules. Monitor BitLocker compliance via endpoint management.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60 hours | $5,000-$8,000</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w:t>
            </w:r>
          </w:p>
        </w:tc>
      </w:tr>
    </w:tbl>
    <w:p>
      <w:pPr>
        <w:spacing w:before="120" w:after="0"/>
      </w:pPr>
    </w:p>
    <w:p>
      <w:pPr>
        <w:pStyle w:val="Heading3"/>
        <w:spacing w:before="240" w:after="120"/>
      </w:pPr>
      <w:r>
        <w:rPr>
          <w:rFonts w:ascii="Calibri" w:cs="Calibri" w:eastAsia="Calibri" w:hAnsi="Calibri"/>
          <w:b/>
          <w:bCs/>
          <w:color w:val="3B82F6"/>
          <w:sz w:val="22"/>
          <w:szCs w:val="22"/>
        </w:rPr>
        <w:t xml:space="preserve">Additional Findings</w:t>
      </w:r>
    </w:p>
    <w:p>
      <w:pPr>
        <w:spacing w:after="120" w:before="0" w:line="276"/>
        <w:jc w:val="left"/>
      </w:pPr>
      <w:r>
        <w:rPr>
          <w:rFonts w:ascii="Calibri" w:cs="Calibri" w:eastAsia="Calibri" w:hAnsi="Calibri"/>
          <w:b w:val="false"/>
          <w:bCs w:val="false"/>
          <w:i w:val="false"/>
          <w:iCs w:val="false"/>
          <w:color w:val="1E293B"/>
          <w:sz w:val="22"/>
          <w:szCs w:val="22"/>
        </w:rPr>
        <w:t xml:space="preserve">Use the blank template below for remaining requirements in this family:</w:t>
      </w:r>
    </w:p>
    <w:p>
      <w:pPr>
        <w:pBdr>
          <w:bottom w:val="single" w:color="E2E8F0" w:sz="6"/>
        </w:pBdr>
        <w:spacing w:before="120" w:after="12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[Requirement ID and text from NIST SP 800-171]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[MET / NOT MET / PARTIALLY MET / N/A]</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[-1 / -3 / -5]</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[Describe what IS implemented — technologies, processes, policies]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[Specific deficiencies — be precise about what is missing or inadequate]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[Documents, configurations, screenshots, interview notes referenced]</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[Critical / High / Medium / Low]</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[Specific, actionable steps to achieve compliance]</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[Hours/days/weeks] | [Cost estimate if applicable]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 / Short-term (30 days) / Medium-term (90 days) / Long-term (180 days)]</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Add entries for all 16 System &amp; Comms Protection requirements. Use the NIST SP 800-171 Rev 2 requirement list as your checklist. The sample findings above demonstrate the expected level of detail.</w:t>
            </w:r>
          </w:p>
        </w:tc>
      </w:tr>
    </w:tbl>
    <w:p>
      <w:r>
        <w:br w:type="page"/>
      </w:r>
    </w:p>
    <w:p>
      <w:pPr>
        <w:pStyle w:val="Heading2"/>
        <w:spacing w:before="240" w:after="120"/>
      </w:pPr>
      <w:r>
        <w:rPr>
          <w:rFonts w:ascii="Calibri" w:cs="Calibri" w:eastAsia="Calibri" w:hAnsi="Calibri"/>
          <w:b/>
          <w:bCs/>
          <w:color w:val="1E3A8A"/>
          <w:sz w:val="26"/>
          <w:szCs w:val="26"/>
        </w:rPr>
        <w:t xml:space="preserve">3.14 SI — System &amp; Info Integrity</w:t>
      </w:r>
    </w:p>
    <w:p>
      <w:pPr>
        <w:spacing w:after="120" w:before="0" w:line="276"/>
        <w:jc w:val="left"/>
      </w:pPr>
      <w:r>
        <w:rPr>
          <w:rFonts w:ascii="Calibri" w:cs="Calibri" w:eastAsia="Calibri" w:hAnsi="Calibri"/>
          <w:b/>
          <w:bCs/>
          <w:i w:val="false"/>
          <w:iCs w:val="false"/>
          <w:color w:val="1E293B"/>
          <w:sz w:val="22"/>
          <w:szCs w:val="22"/>
        </w:rPr>
        <w:t xml:space="preserve">7 requirements</w:t>
      </w:r>
      <w:r>
        <w:rPr>
          <w:rFonts w:ascii="Calibri" w:cs="Calibri" w:eastAsia="Calibri" w:hAnsi="Calibri"/>
          <w:b w:val="false"/>
          <w:bCs w:val="false"/>
          <w:i w:val="false"/>
          <w:iCs w:val="false"/>
          <w:color w:val="1E293B"/>
          <w:sz w:val="22"/>
          <w:szCs w:val="22"/>
        </w:rPr>
        <w:t xml:space="preserve"> | Key areas: Flaw remediation, Malicious code protection, Security alerts, System monitoring, Inbound/outbound comms, Email protections</w:t>
      </w:r>
    </w:p>
    <w:p>
      <w:pPr>
        <w:spacing w:before="120" w:after="0"/>
      </w:pPr>
    </w:p>
    <w:p>
      <w:pPr>
        <w:pStyle w:val="Heading3"/>
        <w:spacing w:before="240" w:after="120"/>
      </w:pPr>
      <w:r>
        <w:rPr>
          <w:rFonts w:ascii="Calibri" w:cs="Calibri" w:eastAsia="Calibri" w:hAnsi="Calibri"/>
          <w:b/>
          <w:bCs/>
          <w:color w:val="3B82F6"/>
          <w:sz w:val="22"/>
          <w:szCs w:val="22"/>
        </w:rPr>
        <w:t xml:space="preserve">Assessment Summary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60%"/>
            <w:shd w:color="0C1425" w:val="solid"/>
            <w:vAlign w:val="center"/>
          </w:tcPr>
          <w:p>
            <w:pPr>
              <w:spacing w:before="40" w:after="40"/>
              <w:jc w:val="left"/>
            </w:pPr>
            <w:r>
              <w:rPr>
                <w:rFonts w:ascii="Calibri" w:cs="Calibri" w:eastAsia="Calibri" w:hAnsi="Calibri"/>
                <w:b/>
                <w:bCs/>
                <w:color w:val="FFFFFF"/>
                <w:sz w:val="20"/>
                <w:szCs w:val="20"/>
              </w:rPr>
              <w:t xml:space="preserve">Metric</w:t>
            </w:r>
          </w:p>
        </w:tc>
        <w:tc>
          <w:tcPr>
            <w:tcW w:type="pct" w:w="40%"/>
            <w:shd w:color="0C1425" w:val="solid"/>
            <w:vAlign w:val="center"/>
          </w:tcPr>
          <w:p>
            <w:pPr>
              <w:spacing w:before="40" w:after="40"/>
              <w:jc w:val="left"/>
            </w:pPr>
            <w:r>
              <w:rPr>
                <w:rFonts w:ascii="Calibri" w:cs="Calibri" w:eastAsia="Calibri" w:hAnsi="Calibri"/>
                <w:b/>
                <w:bCs/>
                <w:color w:val="FFFFFF"/>
                <w:sz w:val="20"/>
                <w:szCs w:val="20"/>
              </w:rPr>
              <w:t xml:space="preserve">Count</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Requirements Not Met</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Requirements Partially Met</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EFF6FF" w:val="solid"/>
            <w:vAlign w:val="center"/>
          </w:tcPr>
          <w:p>
            <w:pPr>
              <w:spacing w:before="30" w:after="30"/>
              <w:jc w:val="left"/>
            </w:pPr>
            <w:r>
              <w:rPr>
                <w:rFonts w:ascii="Calibri" w:cs="Calibri" w:eastAsia="Calibri" w:hAnsi="Calibri"/>
                <w:color w:val="1E293B"/>
                <w:sz w:val="20"/>
                <w:szCs w:val="20"/>
              </w:rPr>
              <w:t xml:space="preserve">Not Applicable</w:t>
            </w:r>
          </w:p>
        </w:tc>
        <w:tc>
          <w:tcPr>
            <w:tcW w:type="pct" w:w="4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60%"/>
            <w:shd w:color="FFFFFF" w:val="solid"/>
            <w:vAlign w:val="center"/>
          </w:tcPr>
          <w:p>
            <w:pPr>
              <w:spacing w:before="30" w:after="30"/>
              <w:jc w:val="left"/>
            </w:pPr>
            <w:r>
              <w:rPr>
                <w:rFonts w:ascii="Calibri" w:cs="Calibri" w:eastAsia="Calibri" w:hAnsi="Calibri"/>
                <w:color w:val="1E293B"/>
                <w:sz w:val="20"/>
                <w:szCs w:val="20"/>
              </w:rPr>
              <w:t xml:space="preserve">SPRS Points Deducted</w:t>
            </w:r>
          </w:p>
        </w:tc>
        <w:tc>
          <w:tcPr>
            <w:tcW w:type="pct" w:w="40%"/>
            <w:shd w:color="FFFFFF" w:val="solid"/>
            <w:vAlign w:val="center"/>
          </w:tcPr>
          <w:p>
            <w:pPr>
              <w:spacing w:before="30" w:after="30"/>
              <w:jc w:val="left"/>
            </w:pPr>
            <w:r>
              <w:rPr>
                <w:rFonts w:ascii="Calibri" w:cs="Calibri" w:eastAsia="Calibri" w:hAnsi="Calibri"/>
                <w:color w:val="1E293B"/>
                <w:sz w:val="20"/>
                <w:szCs w:val="20"/>
              </w:rPr>
              <w:t xml:space="preserve">[-#]</w:t>
            </w:r>
          </w:p>
        </w:tc>
      </w:tr>
    </w:tbl>
    <w:p>
      <w:pPr>
        <w:spacing w:before="120" w:after="0"/>
      </w:pPr>
    </w:p>
    <w:p>
      <w:pPr>
        <w:pStyle w:val="Heading3"/>
        <w:spacing w:before="240" w:after="120"/>
      </w:pPr>
      <w:r>
        <w:rPr>
          <w:rFonts w:ascii="Calibri" w:cs="Calibri" w:eastAsia="Calibri" w:hAnsi="Calibri"/>
          <w:b/>
          <w:bCs/>
          <w:color w:val="3B82F6"/>
          <w:sz w:val="22"/>
          <w:szCs w:val="22"/>
        </w:rPr>
        <w:t xml:space="preserve">Sample Findings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3B82F6" w:sz="1"/>
              <w:left w:val="single" w:color="3B82F6" w:sz="12"/>
              <w:bottom w:val="single" w:color="3B82F6" w:sz="1"/>
              <w:right w:val="single" w:color="3B82F6" w:sz="1"/>
            </w:tcBorders>
            <w:shd w:color="EFF6FF" w:val="solid"/>
          </w:tcPr>
          <w:p>
            <w:pPr>
              <w:spacing w:after="60"/>
            </w:pPr>
            <w:r>
              <w:rPr>
                <w:rFonts w:ascii="Calibri" w:cs="Calibri" w:eastAsia="Calibri" w:hAnsi="Calibri"/>
                <w:b/>
                <w:bCs/>
                <w:color w:val="1E3A8A"/>
                <w:sz w:val="22"/>
                <w:szCs w:val="22"/>
              </w:rPr>
              <w:t xml:space="preserve">ℹ Sample Content Below</w:t>
            </w:r>
          </w:p>
          <w:p>
            <w:pPr>
              <w:spacing w:after="120" w:before="0" w:line="276"/>
              <w:jc w:val="left"/>
            </w:pPr>
            <w:r>
              <w:rPr>
                <w:rFonts w:ascii="Calibri" w:cs="Calibri" w:eastAsia="Calibri" w:hAnsi="Calibri"/>
                <w:b w:val="false"/>
                <w:bCs w:val="false"/>
                <w:i w:val="false"/>
                <w:iCs w:val="false"/>
                <w:color w:val="1E293B"/>
                <w:sz w:val="21"/>
                <w:szCs w:val="21"/>
              </w:rPr>
              <w:t xml:space="preserve">The following findings are examples of common gaps found during CMMC assessments. Replace with your actual assessment findings. These samples demonstrate the level of specificity expected in each field.</w:t>
            </w:r>
          </w:p>
        </w:tc>
      </w:tr>
    </w:tbl>
    <w:p>
      <w:pPr>
        <w:spacing w:before="120" w:after="0"/>
      </w:pPr>
    </w:p>
    <w:p>
      <w:pPr>
        <w:pBdr>
          <w:bottom w:val="single" w:color="E2E8F0" w:sz="6"/>
        </w:pBdr>
        <w:spacing w:before="120" w:after="120"/>
      </w:pPr>
    </w:p>
    <w:p>
      <w:pPr>
        <w:spacing w:after="80"/>
      </w:pPr>
      <w:r>
        <w:rPr>
          <w:rFonts w:ascii="Calibri" w:cs="Calibri" w:eastAsia="Calibri" w:hAnsi="Calibri"/>
          <w:b/>
          <w:bCs/>
          <w:color w:val="0F172A"/>
          <w:sz w:val="22"/>
          <w:szCs w:val="22"/>
        </w:rPr>
        <w:t xml:space="preserve">3.14.1 — Flaw Remediation</w:t>
      </w:r>
      <w:r>
        <w:rPr>
          <w:rFonts w:ascii="Calibri" w:cs="Calibri" w:eastAsia="Calibri" w:hAnsi="Calibri"/>
          <w:color w:val="1E293B"/>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3.14.1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PARTIALLY MET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WSUS deploys Windows updates monthly. Third-party applications are updated manually.</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Third-party patching (Adobe, Java, Chrome, etc.) is manual and inconsistent. No defined patch SLAs. Average patch latency for critical vulnerabilities is 45+ days. Firmware patching is not addressed. WSUS coverage does not include all CUI systems. CISA KEV vulnerabilities are not prioritized.</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WSUS compliance report, third-party software version audit, CISA KEV cross-reference</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High</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Deploy third-party patch management solution (Ivanti, ManageEngine, or PDQ). Define SLAs: Critical/KEV = 15 days, High = 30 days, Medium = 90 days. Extend patch coverage to 100% of CUI systems. Include firmware in patch program. Subscribe to CISA KEV and vendor security bulletins.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80 hours | $10,000-$15,000 (patch management tool + labor)</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w:t>
            </w:r>
          </w:p>
        </w:tc>
      </w:tr>
    </w:tbl>
    <w:p>
      <w:pPr>
        <w:spacing w:before="120" w:after="0"/>
      </w:pPr>
    </w:p>
    <w:p>
      <w:pPr>
        <w:pBdr>
          <w:bottom w:val="single" w:color="E2E8F0" w:sz="6"/>
        </w:pBdr>
        <w:spacing w:before="120" w:after="120"/>
      </w:pPr>
    </w:p>
    <w:p>
      <w:pPr>
        <w:spacing w:after="80"/>
      </w:pPr>
      <w:r>
        <w:rPr>
          <w:rFonts w:ascii="Calibri" w:cs="Calibri" w:eastAsia="Calibri" w:hAnsi="Calibri"/>
          <w:b/>
          <w:bCs/>
          <w:color w:val="0F172A"/>
          <w:sz w:val="22"/>
          <w:szCs w:val="22"/>
        </w:rPr>
        <w:t xml:space="preserve">3.14.5 — System Monitoring</w:t>
      </w:r>
      <w:r>
        <w:rPr>
          <w:rFonts w:ascii="Calibri" w:cs="Calibri" w:eastAsia="Calibri" w:hAnsi="Calibri"/>
          <w:color w:val="1E293B"/>
          <w:sz w:val="22"/>
          <w:szCs w:val="22"/>
        </w:rPr>
        <w:t xml:space="preserv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3.14.5</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NOT MET</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-5</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Basic Windows Event Log viewer is used for ad-hoc troubleshooting. Firewall logs are checked manually when issues arise.</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No continuous monitoring capability. No SIEM or centralized log analysis. No automated alerting for security events. No detection rules for common attacks (brute force, lateral movement, data exfiltration). Security events are only investigated after user complaints. No after-hours monitoring.</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IT operations procedures, interview with IT team</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Critical</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Deploy SIEM solution (ties to AU findings). Create detection rules for: brute force, privilege escalation, lateral movement, data exfiltration indicators, malware callbacks. Establish security monitoring procedures with defined response SLAs. Consider MSSP for 24/7 monitoring coverage.</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Included in SIEM deployment (AU findings) | $5,000-$15,000/mo for MSSP if needed</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w:t>
            </w:r>
          </w:p>
        </w:tc>
      </w:tr>
    </w:tbl>
    <w:p>
      <w:pPr>
        <w:spacing w:before="120" w:after="0"/>
      </w:pPr>
    </w:p>
    <w:p>
      <w:pPr>
        <w:pStyle w:val="Heading3"/>
        <w:spacing w:before="240" w:after="120"/>
      </w:pPr>
      <w:r>
        <w:rPr>
          <w:rFonts w:ascii="Calibri" w:cs="Calibri" w:eastAsia="Calibri" w:hAnsi="Calibri"/>
          <w:b/>
          <w:bCs/>
          <w:color w:val="3B82F6"/>
          <w:sz w:val="22"/>
          <w:szCs w:val="22"/>
        </w:rPr>
        <w:t xml:space="preserve">Additional Findings</w:t>
      </w:r>
    </w:p>
    <w:p>
      <w:pPr>
        <w:spacing w:after="120" w:before="0" w:line="276"/>
        <w:jc w:val="left"/>
      </w:pPr>
      <w:r>
        <w:rPr>
          <w:rFonts w:ascii="Calibri" w:cs="Calibri" w:eastAsia="Calibri" w:hAnsi="Calibri"/>
          <w:b w:val="false"/>
          <w:bCs w:val="false"/>
          <w:i w:val="false"/>
          <w:iCs w:val="false"/>
          <w:color w:val="1E293B"/>
          <w:sz w:val="22"/>
          <w:szCs w:val="22"/>
        </w:rPr>
        <w:t xml:space="preserve">Use the blank template below for remaining requirements in this family:</w:t>
      </w:r>
    </w:p>
    <w:p>
      <w:pPr>
        <w:pBdr>
          <w:bottom w:val="single" w:color="E2E8F0" w:sz="6"/>
        </w:pBdr>
        <w:spacing w:before="120" w:after="12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Height w:val="400" w:hRule="atLeast"/>
        </w:trPr>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Field</w:t>
            </w:r>
          </w:p>
        </w:tc>
        <w:tc>
          <w:tcPr>
            <w:tcW w:type="pct" w:w="72%"/>
            <w:shd w:color="0C1425" w:val="solid"/>
            <w:vAlign w:val="center"/>
          </w:tcPr>
          <w:p>
            <w:pPr>
              <w:spacing w:before="40" w:after="40"/>
              <w:jc w:val="left"/>
            </w:pPr>
            <w:r>
              <w:rPr>
                <w:rFonts w:ascii="Calibri" w:cs="Calibri" w:eastAsia="Calibri" w:hAnsi="Calibri"/>
                <w:b/>
                <w:bCs/>
                <w:color w:val="FFFFFF"/>
                <w:sz w:val="20"/>
                <w:szCs w:val="20"/>
              </w:rPr>
              <w:t xml:space="preserve">Details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Requirement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[Requirement ID and text from NIST SP 800-171]</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Status</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[MET / NOT MET / PARTIALLY MET / N/A]</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SPRS Weight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[-1 / -3 / -5]</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Current Implementation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[Describe what IS implemented — technologies, processes, policies]</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Gaps Identified</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[Specific deficiencies — be precise about what is missing or inadequate]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Evidence Reviewed</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[Documents, configurations, screenshots, interview notes referenced]</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Risk Level</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[Critical / High / Medium / Low]</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Remediation Recommendation</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[Specific, actionable steps to achieve compliance]</w:t>
            </w:r>
          </w:p>
        </w:tc>
      </w:tr>
      <w:tr>
        <w:trPr>
          <w:trHeight w:val="340" w:hRule="atLeast"/>
        </w:trPr>
        <w:tc>
          <w:tcPr>
            <w:tcW w:type="pct" w:w="28%"/>
            <w:shd w:color="FFFFFF" w:val="solid"/>
            <w:vAlign w:val="center"/>
          </w:tcPr>
          <w:p>
            <w:pPr>
              <w:spacing w:before="30" w:after="30"/>
              <w:jc w:val="left"/>
            </w:pPr>
            <w:r>
              <w:rPr>
                <w:rFonts w:ascii="Calibri" w:cs="Calibri" w:eastAsia="Calibri" w:hAnsi="Calibri"/>
                <w:color w:val="1E293B"/>
                <w:sz w:val="20"/>
                <w:szCs w:val="20"/>
              </w:rPr>
              <w:t xml:space="preserve">Estimated Effort</w:t>
            </w:r>
          </w:p>
        </w:tc>
        <w:tc>
          <w:tcPr>
            <w:tcW w:type="pct" w:w="72%"/>
            <w:shd w:color="FFFFFF" w:val="solid"/>
            <w:vAlign w:val="center"/>
          </w:tcPr>
          <w:p>
            <w:pPr>
              <w:spacing w:before="30" w:after="30"/>
              <w:jc w:val="left"/>
            </w:pPr>
            <w:r>
              <w:rPr>
                <w:rFonts w:ascii="Calibri" w:cs="Calibri" w:eastAsia="Calibri" w:hAnsi="Calibri"/>
                <w:color w:val="1E293B"/>
                <w:sz w:val="20"/>
                <w:szCs w:val="20"/>
              </w:rPr>
              <w:t xml:space="preserve">[Hours/days/weeks] | [Cost estimate if applicable]</w:t>
            </w:r>
          </w:p>
        </w:tc>
      </w:tr>
      <w:tr>
        <w:trPr>
          <w:trHeight w:val="340" w:hRule="atLeast"/>
        </w:trPr>
        <w:tc>
          <w:tcPr>
            <w:tcW w:type="pct" w:w="28%"/>
            <w:shd w:color="EFF6FF" w:val="solid"/>
            <w:vAlign w:val="center"/>
          </w:tcPr>
          <w:p>
            <w:pPr>
              <w:spacing w:before="30" w:after="30"/>
              <w:jc w:val="left"/>
            </w:pPr>
            <w:r>
              <w:rPr>
                <w:rFonts w:ascii="Calibri" w:cs="Calibri" w:eastAsia="Calibri" w:hAnsi="Calibri"/>
                <w:color w:val="1E293B"/>
                <w:sz w:val="20"/>
                <w:szCs w:val="20"/>
              </w:rPr>
              <w:t xml:space="preserve">Priority</w:t>
            </w:r>
          </w:p>
        </w:tc>
        <w:tc>
          <w:tcPr>
            <w:tcW w:type="pct" w:w="72%"/>
            <w:shd w:color="EFF6FF" w:val="solid"/>
            <w:vAlign w:val="center"/>
          </w:tcPr>
          <w:p>
            <w:pPr>
              <w:spacing w:before="30" w:after="30"/>
              <w:jc w:val="left"/>
            </w:pPr>
            <w:r>
              <w:rPr>
                <w:rFonts w:ascii="Calibri" w:cs="Calibri" w:eastAsia="Calibri" w:hAnsi="Calibri"/>
                <w:color w:val="1E293B"/>
                <w:sz w:val="20"/>
                <w:szCs w:val="20"/>
              </w:rPr>
              <w:t xml:space="preserve">[Immediate / Short-term (30 days) / Medium-term (90 days) / Long-term (180 days)]</w:t>
            </w:r>
          </w:p>
        </w:tc>
      </w:tr>
    </w:tbl>
    <w:p>
      <w:pPr>
        <w:spacing w:before="120" w:after="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Add entries for all 7 System &amp; Info Integrity requirements. Use the NIST SP 800-171 Rev 2 requirement list as your checklist. The sample findings above demonstrate the expected level of detail.</w:t>
            </w:r>
          </w:p>
        </w:tc>
      </w:tr>
    </w:tbl>
    <w:p>
      <w:r>
        <w:br w:type="page"/>
      </w:r>
    </w:p>
    <w:p>
      <w:pPr>
        <w:pStyle w:val="Heading1"/>
        <w:spacing w:before="240" w:after="120"/>
      </w:pPr>
      <w:r>
        <w:rPr>
          <w:rFonts w:ascii="Calibri" w:cs="Calibri" w:eastAsia="Calibri" w:hAnsi="Calibri"/>
          <w:b/>
          <w:bCs/>
          <w:color w:val="0F172A"/>
          <w:sz w:val="32"/>
          <w:szCs w:val="32"/>
        </w:rPr>
        <w:t xml:space="preserve">4. Remediation Roadmap</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D97706" w:sz="1"/>
              <w:left w:val="single" w:color="D97706" w:sz="6"/>
              <w:bottom w:val="single" w:color="D97706" w:sz="1"/>
              <w:right w:val="single" w:color="D97706" w:sz="1"/>
            </w:tcBorders>
            <w:shd w:color="FFF3CD" w:val="solid"/>
          </w:tcPr>
          <w:p>
            <w:pPr>
              <w:spacing w:after="40"/>
            </w:pPr>
            <w:r>
              <w:rPr>
                <w:rFonts w:ascii="Calibri" w:cs="Calibri" w:eastAsia="Calibri" w:hAnsi="Calibri"/>
                <w:b/>
                <w:bCs/>
                <w:color w:val="D97706"/>
                <w:sz w:val="18"/>
                <w:szCs w:val="18"/>
              </w:rPr>
              <w:t xml:space="preserve">📝 CONSULTANT INSTRUCTIONS (Delete this box before delivery)</w:t>
            </w:r>
          </w:p>
          <w:p>
            <w:r>
              <w:rPr>
                <w:rFonts w:ascii="Calibri" w:cs="Calibri" w:eastAsia="Calibri" w:hAnsi="Calibri"/>
                <w:i/>
                <w:iCs/>
                <w:color w:val="92400E"/>
                <w:sz w:val="18"/>
                <w:szCs w:val="18"/>
              </w:rPr>
              <w:t xml:space="preserve">Create a prioritized remediation plan based on the assessment findings. Group by phase (Immediate/30-day/90-day/180-day) and estimate resources for each.</w:t>
            </w:r>
          </w:p>
        </w:tc>
      </w:tr>
    </w:tbl>
    <w:p>
      <w:pPr>
        <w:spacing w:before="120" w:after="0"/>
      </w:pPr>
    </w:p>
    <w:p>
      <w:pPr>
        <w:pStyle w:val="Heading2"/>
        <w:spacing w:before="240" w:after="120"/>
      </w:pPr>
      <w:r>
        <w:rPr>
          <w:rFonts w:ascii="Calibri" w:cs="Calibri" w:eastAsia="Calibri" w:hAnsi="Calibri"/>
          <w:b/>
          <w:bCs/>
          <w:color w:val="1E3A8A"/>
          <w:sz w:val="26"/>
          <w:szCs w:val="26"/>
        </w:rPr>
        <w:t xml:space="preserve">4.1 Phase 1 — Immediate (0-30 Days)</w:t>
      </w:r>
    </w:p>
    <w:p>
      <w:pPr>
        <w:spacing w:after="120" w:before="0" w:line="276"/>
        <w:jc w:val="left"/>
      </w:pPr>
      <w:r>
        <w:rPr>
          <w:rFonts w:ascii="Calibri" w:cs="Calibri" w:eastAsia="Calibri" w:hAnsi="Calibri"/>
          <w:b w:val="false"/>
          <w:bCs w:val="false"/>
          <w:i w:val="false"/>
          <w:iCs w:val="false"/>
          <w:color w:val="1E293B"/>
          <w:sz w:val="22"/>
          <w:szCs w:val="22"/>
        </w:rPr>
        <w:t xml:space="preserve">Critical and quick-win items: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Height w:val="400" w:hRule="atLeast"/>
        </w:trPr>
        <w:tc>
          <w:tcPr>
            <w:tcW w:type="pct" w:w="8%"/>
            <w:shd w:color="0C1425" w:val="solid"/>
            <w:vAlign w:val="center"/>
          </w:tcPr>
          <w:p>
            <w:pPr>
              <w:spacing w:before="40" w:after="40"/>
              <w:jc w:val="left"/>
            </w:pPr>
            <w:r>
              <w:rPr>
                <w:rFonts w:ascii="Calibri" w:cs="Calibri" w:eastAsia="Calibri" w:hAnsi="Calibri"/>
                <w:b/>
                <w:bCs/>
                <w:color w:val="FFFFFF"/>
                <w:sz w:val="20"/>
                <w:szCs w:val="20"/>
              </w:rPr>
              <w:t xml:space="preserve">Item</w:t>
            </w:r>
          </w:p>
        </w:tc>
        <w:tc>
          <w:tcPr>
            <w:tcW w:type="pct" w:w="15%"/>
            <w:shd w:color="0C1425" w:val="solid"/>
            <w:vAlign w:val="center"/>
          </w:tcPr>
          <w:p>
            <w:pPr>
              <w:spacing w:before="40" w:after="40"/>
              <w:jc w:val="left"/>
            </w:pPr>
            <w:r>
              <w:rPr>
                <w:rFonts w:ascii="Calibri" w:cs="Calibri" w:eastAsia="Calibri" w:hAnsi="Calibri"/>
                <w:b/>
                <w:bCs/>
                <w:color w:val="FFFFFF"/>
                <w:sz w:val="20"/>
                <w:szCs w:val="20"/>
              </w:rPr>
              <w:t xml:space="preserve">Requirement</w:t>
            </w:r>
          </w:p>
        </w:tc>
        <w:tc>
          <w:tcPr>
            <w:tcW w:type="pct" w:w="37%"/>
            <w:shd w:color="0C1425" w:val="solid"/>
            <w:vAlign w:val="center"/>
          </w:tcPr>
          <w:p>
            <w:pPr>
              <w:spacing w:before="40" w:after="40"/>
              <w:jc w:val="left"/>
            </w:pPr>
            <w:r>
              <w:rPr>
                <w:rFonts w:ascii="Calibri" w:cs="Calibri" w:eastAsia="Calibri" w:hAnsi="Calibri"/>
                <w:b/>
                <w:bCs/>
                <w:color w:val="FFFFFF"/>
                <w:sz w:val="20"/>
                <w:szCs w:val="20"/>
              </w:rPr>
              <w:t xml:space="preserve">Action</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Owner</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Est. Cost</w:t>
            </w:r>
          </w:p>
        </w:tc>
      </w:tr>
      <w:tr>
        <w:trPr>
          <w:trHeight w:val="340" w:hRule="atLeast"/>
        </w:trPr>
        <w:tc>
          <w:tcPr>
            <w:tcW w:type="pct" w:w="8%"/>
            <w:shd w:color="FFFFFF" w:val="solid"/>
            <w:vAlign w:val="center"/>
          </w:tcPr>
          <w:p>
            <w:pPr>
              <w:spacing w:before="30" w:after="30"/>
              <w:jc w:val="left"/>
            </w:pPr>
            <w:r>
              <w:rPr>
                <w:rFonts w:ascii="Calibri" w:cs="Calibri" w:eastAsia="Calibri" w:hAnsi="Calibri"/>
                <w:color w:val="1E293B"/>
                <w:sz w:val="20"/>
                <w:szCs w:val="20"/>
              </w:rPr>
              <w:t xml:space="preserve">1</w:t>
            </w:r>
          </w:p>
        </w:tc>
        <w:tc>
          <w:tcPr>
            <w:tcW w:type="pct" w:w="15%"/>
            <w:shd w:color="FFFFFF" w:val="solid"/>
            <w:vAlign w:val="center"/>
          </w:tcPr>
          <w:p>
            <w:pPr>
              <w:spacing w:before="30" w:after="30"/>
              <w:jc w:val="left"/>
            </w:pPr>
            <w:r>
              <w:rPr>
                <w:rFonts w:ascii="Calibri" w:cs="Calibri" w:eastAsia="Calibri" w:hAnsi="Calibri"/>
                <w:color w:val="1E293B"/>
                <w:sz w:val="20"/>
                <w:szCs w:val="20"/>
              </w:rPr>
              <w:t xml:space="preserve">[REQ ID]</w:t>
            </w:r>
          </w:p>
        </w:tc>
        <w:tc>
          <w:tcPr>
            <w:tcW w:type="pct" w:w="37%"/>
            <w:shd w:color="FFFFFF" w:val="solid"/>
            <w:vAlign w:val="center"/>
          </w:tcPr>
          <w:p>
            <w:pPr>
              <w:spacing w:before="30" w:after="30"/>
              <w:jc w:val="left"/>
            </w:pPr>
            <w:r>
              <w:rPr>
                <w:rFonts w:ascii="Calibri" w:cs="Calibri" w:eastAsia="Calibri" w:hAnsi="Calibri"/>
                <w:color w:val="1E293B"/>
                <w:sz w:val="20"/>
                <w:szCs w:val="20"/>
              </w:rPr>
              <w:t xml:space="preserve">[ACTION]</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[OWNER]</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8%"/>
            <w:shd w:color="EFF6FF" w:val="solid"/>
            <w:vAlign w:val="center"/>
          </w:tcPr>
          <w:p>
            <w:pPr>
              <w:spacing w:before="30" w:after="30"/>
              <w:jc w:val="left"/>
            </w:pPr>
            <w:r>
              <w:rPr>
                <w:rFonts w:ascii="Calibri" w:cs="Calibri" w:eastAsia="Calibri" w:hAnsi="Calibri"/>
                <w:color w:val="1E293B"/>
                <w:sz w:val="20"/>
                <w:szCs w:val="20"/>
              </w:rPr>
              <w:t xml:space="preserve">2</w:t>
            </w:r>
          </w:p>
        </w:tc>
        <w:tc>
          <w:tcPr>
            <w:tcW w:type="pct" w:w="15%"/>
            <w:shd w:color="EFF6FF" w:val="solid"/>
            <w:vAlign w:val="center"/>
          </w:tcPr>
          <w:p>
            <w:pPr>
              <w:spacing w:before="30" w:after="30"/>
              <w:jc w:val="left"/>
            </w:pPr>
            <w:r>
              <w:rPr>
                <w:rFonts w:ascii="Calibri" w:cs="Calibri" w:eastAsia="Calibri" w:hAnsi="Calibri"/>
                <w:color w:val="1E293B"/>
                <w:sz w:val="20"/>
                <w:szCs w:val="20"/>
              </w:rPr>
              <w:t xml:space="preserve">[REQ ID]</w:t>
            </w:r>
          </w:p>
        </w:tc>
        <w:tc>
          <w:tcPr>
            <w:tcW w:type="pct" w:w="37%"/>
            <w:shd w:color="EFF6FF" w:val="solid"/>
            <w:vAlign w:val="center"/>
          </w:tcPr>
          <w:p>
            <w:pPr>
              <w:spacing w:before="30" w:after="30"/>
              <w:jc w:val="left"/>
            </w:pPr>
            <w:r>
              <w:rPr>
                <w:rFonts w:ascii="Calibri" w:cs="Calibri" w:eastAsia="Calibri" w:hAnsi="Calibri"/>
                <w:color w:val="1E293B"/>
                <w:sz w:val="20"/>
                <w:szCs w:val="20"/>
              </w:rPr>
              <w:t xml:space="preserve">[ACTION]</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[OWNER]</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r>
    </w:tbl>
    <w:p>
      <w:pPr>
        <w:spacing w:before="120" w:after="0"/>
      </w:pPr>
    </w:p>
    <w:p>
      <w:pPr>
        <w:pStyle w:val="Heading2"/>
        <w:spacing w:before="240" w:after="120"/>
      </w:pPr>
      <w:r>
        <w:rPr>
          <w:rFonts w:ascii="Calibri" w:cs="Calibri" w:eastAsia="Calibri" w:hAnsi="Calibri"/>
          <w:b/>
          <w:bCs/>
          <w:color w:val="1E3A8A"/>
          <w:sz w:val="26"/>
          <w:szCs w:val="26"/>
        </w:rPr>
        <w:t xml:space="preserve">4.2 Phase 2 — Short-Term (30-90 Days)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Height w:val="400" w:hRule="atLeast"/>
        </w:trPr>
        <w:tc>
          <w:tcPr>
            <w:tcW w:type="pct" w:w="8%"/>
            <w:shd w:color="0C1425" w:val="solid"/>
            <w:vAlign w:val="center"/>
          </w:tcPr>
          <w:p>
            <w:pPr>
              <w:spacing w:before="40" w:after="40"/>
              <w:jc w:val="left"/>
            </w:pPr>
            <w:r>
              <w:rPr>
                <w:rFonts w:ascii="Calibri" w:cs="Calibri" w:eastAsia="Calibri" w:hAnsi="Calibri"/>
                <w:b/>
                <w:bCs/>
                <w:color w:val="FFFFFF"/>
                <w:sz w:val="20"/>
                <w:szCs w:val="20"/>
              </w:rPr>
              <w:t xml:space="preserve">Item</w:t>
            </w:r>
          </w:p>
        </w:tc>
        <w:tc>
          <w:tcPr>
            <w:tcW w:type="pct" w:w="15%"/>
            <w:shd w:color="0C1425" w:val="solid"/>
            <w:vAlign w:val="center"/>
          </w:tcPr>
          <w:p>
            <w:pPr>
              <w:spacing w:before="40" w:after="40"/>
              <w:jc w:val="left"/>
            </w:pPr>
            <w:r>
              <w:rPr>
                <w:rFonts w:ascii="Calibri" w:cs="Calibri" w:eastAsia="Calibri" w:hAnsi="Calibri"/>
                <w:b/>
                <w:bCs/>
                <w:color w:val="FFFFFF"/>
                <w:sz w:val="20"/>
                <w:szCs w:val="20"/>
              </w:rPr>
              <w:t xml:space="preserve">Requirement</w:t>
            </w:r>
          </w:p>
        </w:tc>
        <w:tc>
          <w:tcPr>
            <w:tcW w:type="pct" w:w="37%"/>
            <w:shd w:color="0C1425" w:val="solid"/>
            <w:vAlign w:val="center"/>
          </w:tcPr>
          <w:p>
            <w:pPr>
              <w:spacing w:before="40" w:after="40"/>
              <w:jc w:val="left"/>
            </w:pPr>
            <w:r>
              <w:rPr>
                <w:rFonts w:ascii="Calibri" w:cs="Calibri" w:eastAsia="Calibri" w:hAnsi="Calibri"/>
                <w:b/>
                <w:bCs/>
                <w:color w:val="FFFFFF"/>
                <w:sz w:val="20"/>
                <w:szCs w:val="20"/>
              </w:rPr>
              <w:t xml:space="preserve">Action</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Owner</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Est. Cost</w:t>
            </w:r>
          </w:p>
        </w:tc>
      </w:tr>
      <w:tr>
        <w:trPr>
          <w:trHeight w:val="340" w:hRule="atLeast"/>
        </w:trPr>
        <w:tc>
          <w:tcPr>
            <w:tcW w:type="pct" w:w="8%"/>
            <w:shd w:color="FFFFFF" w:val="solid"/>
            <w:vAlign w:val="center"/>
          </w:tcPr>
          <w:p>
            <w:pPr>
              <w:spacing w:before="30" w:after="30"/>
              <w:jc w:val="left"/>
            </w:pPr>
            <w:r>
              <w:rPr>
                <w:rFonts w:ascii="Calibri" w:cs="Calibri" w:eastAsia="Calibri" w:hAnsi="Calibri"/>
                <w:color w:val="1E293B"/>
                <w:sz w:val="20"/>
                <w:szCs w:val="20"/>
              </w:rPr>
              <w:t xml:space="preserve">1</w:t>
            </w:r>
          </w:p>
        </w:tc>
        <w:tc>
          <w:tcPr>
            <w:tcW w:type="pct" w:w="15%"/>
            <w:shd w:color="FFFFFF" w:val="solid"/>
            <w:vAlign w:val="center"/>
          </w:tcPr>
          <w:p>
            <w:pPr>
              <w:spacing w:before="30" w:after="30"/>
              <w:jc w:val="left"/>
            </w:pPr>
            <w:r>
              <w:rPr>
                <w:rFonts w:ascii="Calibri" w:cs="Calibri" w:eastAsia="Calibri" w:hAnsi="Calibri"/>
                <w:color w:val="1E293B"/>
                <w:sz w:val="20"/>
                <w:szCs w:val="20"/>
              </w:rPr>
              <w:t xml:space="preserve">[REQ ID]</w:t>
            </w:r>
          </w:p>
        </w:tc>
        <w:tc>
          <w:tcPr>
            <w:tcW w:type="pct" w:w="37%"/>
            <w:shd w:color="FFFFFF" w:val="solid"/>
            <w:vAlign w:val="center"/>
          </w:tcPr>
          <w:p>
            <w:pPr>
              <w:spacing w:before="30" w:after="30"/>
              <w:jc w:val="left"/>
            </w:pPr>
            <w:r>
              <w:rPr>
                <w:rFonts w:ascii="Calibri" w:cs="Calibri" w:eastAsia="Calibri" w:hAnsi="Calibri"/>
                <w:color w:val="1E293B"/>
                <w:sz w:val="20"/>
                <w:szCs w:val="20"/>
              </w:rPr>
              <w:t xml:space="preserve">[ACTION]</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[OWNER]</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8%"/>
            <w:shd w:color="EFF6FF" w:val="solid"/>
            <w:vAlign w:val="center"/>
          </w:tcPr>
          <w:p>
            <w:pPr>
              <w:spacing w:before="30" w:after="30"/>
              <w:jc w:val="left"/>
            </w:pPr>
            <w:r>
              <w:rPr>
                <w:rFonts w:ascii="Calibri" w:cs="Calibri" w:eastAsia="Calibri" w:hAnsi="Calibri"/>
                <w:color w:val="1E293B"/>
                <w:sz w:val="20"/>
                <w:szCs w:val="20"/>
              </w:rPr>
              <w:t xml:space="preserve">2</w:t>
            </w:r>
          </w:p>
        </w:tc>
        <w:tc>
          <w:tcPr>
            <w:tcW w:type="pct" w:w="15%"/>
            <w:shd w:color="EFF6FF" w:val="solid"/>
            <w:vAlign w:val="center"/>
          </w:tcPr>
          <w:p>
            <w:pPr>
              <w:spacing w:before="30" w:after="30"/>
              <w:jc w:val="left"/>
            </w:pPr>
            <w:r>
              <w:rPr>
                <w:rFonts w:ascii="Calibri" w:cs="Calibri" w:eastAsia="Calibri" w:hAnsi="Calibri"/>
                <w:color w:val="1E293B"/>
                <w:sz w:val="20"/>
                <w:szCs w:val="20"/>
              </w:rPr>
              <w:t xml:space="preserve">[REQ ID]</w:t>
            </w:r>
          </w:p>
        </w:tc>
        <w:tc>
          <w:tcPr>
            <w:tcW w:type="pct" w:w="37%"/>
            <w:shd w:color="EFF6FF" w:val="solid"/>
            <w:vAlign w:val="center"/>
          </w:tcPr>
          <w:p>
            <w:pPr>
              <w:spacing w:before="30" w:after="30"/>
              <w:jc w:val="left"/>
            </w:pPr>
            <w:r>
              <w:rPr>
                <w:rFonts w:ascii="Calibri" w:cs="Calibri" w:eastAsia="Calibri" w:hAnsi="Calibri"/>
                <w:color w:val="1E293B"/>
                <w:sz w:val="20"/>
                <w:szCs w:val="20"/>
              </w:rPr>
              <w:t xml:space="preserve">[ACTION]</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[OWNER]</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r>
    </w:tbl>
    <w:p>
      <w:pPr>
        <w:spacing w:before="120" w:after="0"/>
      </w:pPr>
    </w:p>
    <w:p>
      <w:pPr>
        <w:pStyle w:val="Heading2"/>
        <w:spacing w:before="240" w:after="120"/>
      </w:pPr>
      <w:r>
        <w:rPr>
          <w:rFonts w:ascii="Calibri" w:cs="Calibri" w:eastAsia="Calibri" w:hAnsi="Calibri"/>
          <w:b/>
          <w:bCs/>
          <w:color w:val="1E3A8A"/>
          <w:sz w:val="26"/>
          <w:szCs w:val="26"/>
        </w:rPr>
        <w:t xml:space="preserve">4.3 Phase 3 — Medium-Term (90-180 Days)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Height w:val="400" w:hRule="atLeast"/>
        </w:trPr>
        <w:tc>
          <w:tcPr>
            <w:tcW w:type="pct" w:w="8%"/>
            <w:shd w:color="0C1425" w:val="solid"/>
            <w:vAlign w:val="center"/>
          </w:tcPr>
          <w:p>
            <w:pPr>
              <w:spacing w:before="40" w:after="40"/>
              <w:jc w:val="left"/>
            </w:pPr>
            <w:r>
              <w:rPr>
                <w:rFonts w:ascii="Calibri" w:cs="Calibri" w:eastAsia="Calibri" w:hAnsi="Calibri"/>
                <w:b/>
                <w:bCs/>
                <w:color w:val="FFFFFF"/>
                <w:sz w:val="20"/>
                <w:szCs w:val="20"/>
              </w:rPr>
              <w:t xml:space="preserve">Item</w:t>
            </w:r>
          </w:p>
        </w:tc>
        <w:tc>
          <w:tcPr>
            <w:tcW w:type="pct" w:w="15%"/>
            <w:shd w:color="0C1425" w:val="solid"/>
            <w:vAlign w:val="center"/>
          </w:tcPr>
          <w:p>
            <w:pPr>
              <w:spacing w:before="40" w:after="40"/>
              <w:jc w:val="left"/>
            </w:pPr>
            <w:r>
              <w:rPr>
                <w:rFonts w:ascii="Calibri" w:cs="Calibri" w:eastAsia="Calibri" w:hAnsi="Calibri"/>
                <w:b/>
                <w:bCs/>
                <w:color w:val="FFFFFF"/>
                <w:sz w:val="20"/>
                <w:szCs w:val="20"/>
              </w:rPr>
              <w:t xml:space="preserve">Requirement</w:t>
            </w:r>
          </w:p>
        </w:tc>
        <w:tc>
          <w:tcPr>
            <w:tcW w:type="pct" w:w="37%"/>
            <w:shd w:color="0C1425" w:val="solid"/>
            <w:vAlign w:val="center"/>
          </w:tcPr>
          <w:p>
            <w:pPr>
              <w:spacing w:before="40" w:after="40"/>
              <w:jc w:val="left"/>
            </w:pPr>
            <w:r>
              <w:rPr>
                <w:rFonts w:ascii="Calibri" w:cs="Calibri" w:eastAsia="Calibri" w:hAnsi="Calibri"/>
                <w:b/>
                <w:bCs/>
                <w:color w:val="FFFFFF"/>
                <w:sz w:val="20"/>
                <w:szCs w:val="20"/>
              </w:rPr>
              <w:t xml:space="preserve">Action</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Owner</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Est. Cost</w:t>
            </w:r>
          </w:p>
        </w:tc>
      </w:tr>
      <w:tr>
        <w:trPr>
          <w:trHeight w:val="340" w:hRule="atLeast"/>
        </w:trPr>
        <w:tc>
          <w:tcPr>
            <w:tcW w:type="pct" w:w="8%"/>
            <w:shd w:color="FFFFFF" w:val="solid"/>
            <w:vAlign w:val="center"/>
          </w:tcPr>
          <w:p>
            <w:pPr>
              <w:spacing w:before="30" w:after="30"/>
              <w:jc w:val="left"/>
            </w:pPr>
            <w:r>
              <w:rPr>
                <w:rFonts w:ascii="Calibri" w:cs="Calibri" w:eastAsia="Calibri" w:hAnsi="Calibri"/>
                <w:color w:val="1E293B"/>
                <w:sz w:val="20"/>
                <w:szCs w:val="20"/>
              </w:rPr>
              <w:t xml:space="preserve">1</w:t>
            </w:r>
          </w:p>
        </w:tc>
        <w:tc>
          <w:tcPr>
            <w:tcW w:type="pct" w:w="15%"/>
            <w:shd w:color="FFFFFF" w:val="solid"/>
            <w:vAlign w:val="center"/>
          </w:tcPr>
          <w:p>
            <w:pPr>
              <w:spacing w:before="30" w:after="30"/>
              <w:jc w:val="left"/>
            </w:pPr>
            <w:r>
              <w:rPr>
                <w:rFonts w:ascii="Calibri" w:cs="Calibri" w:eastAsia="Calibri" w:hAnsi="Calibri"/>
                <w:color w:val="1E293B"/>
                <w:sz w:val="20"/>
                <w:szCs w:val="20"/>
              </w:rPr>
              <w:t xml:space="preserve">[REQ ID]</w:t>
            </w:r>
          </w:p>
        </w:tc>
        <w:tc>
          <w:tcPr>
            <w:tcW w:type="pct" w:w="37%"/>
            <w:shd w:color="FFFFFF" w:val="solid"/>
            <w:vAlign w:val="center"/>
          </w:tcPr>
          <w:p>
            <w:pPr>
              <w:spacing w:before="30" w:after="30"/>
              <w:jc w:val="left"/>
            </w:pPr>
            <w:r>
              <w:rPr>
                <w:rFonts w:ascii="Calibri" w:cs="Calibri" w:eastAsia="Calibri" w:hAnsi="Calibri"/>
                <w:color w:val="1E293B"/>
                <w:sz w:val="20"/>
                <w:szCs w:val="20"/>
              </w:rPr>
              <w:t xml:space="preserve">[ACTION]</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[OWNER]</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8%"/>
            <w:shd w:color="EFF6FF" w:val="solid"/>
            <w:vAlign w:val="center"/>
          </w:tcPr>
          <w:p>
            <w:pPr>
              <w:spacing w:before="30" w:after="30"/>
              <w:jc w:val="left"/>
            </w:pPr>
            <w:r>
              <w:rPr>
                <w:rFonts w:ascii="Calibri" w:cs="Calibri" w:eastAsia="Calibri" w:hAnsi="Calibri"/>
                <w:color w:val="1E293B"/>
                <w:sz w:val="20"/>
                <w:szCs w:val="20"/>
              </w:rPr>
              <w:t xml:space="preserve">2</w:t>
            </w:r>
          </w:p>
        </w:tc>
        <w:tc>
          <w:tcPr>
            <w:tcW w:type="pct" w:w="15%"/>
            <w:shd w:color="EFF6FF" w:val="solid"/>
            <w:vAlign w:val="center"/>
          </w:tcPr>
          <w:p>
            <w:pPr>
              <w:spacing w:before="30" w:after="30"/>
              <w:jc w:val="left"/>
            </w:pPr>
            <w:r>
              <w:rPr>
                <w:rFonts w:ascii="Calibri" w:cs="Calibri" w:eastAsia="Calibri" w:hAnsi="Calibri"/>
                <w:color w:val="1E293B"/>
                <w:sz w:val="20"/>
                <w:szCs w:val="20"/>
              </w:rPr>
              <w:t xml:space="preserve">[REQ ID]</w:t>
            </w:r>
          </w:p>
        </w:tc>
        <w:tc>
          <w:tcPr>
            <w:tcW w:type="pct" w:w="37%"/>
            <w:shd w:color="EFF6FF" w:val="solid"/>
            <w:vAlign w:val="center"/>
          </w:tcPr>
          <w:p>
            <w:pPr>
              <w:spacing w:before="30" w:after="30"/>
              <w:jc w:val="left"/>
            </w:pPr>
            <w:r>
              <w:rPr>
                <w:rFonts w:ascii="Calibri" w:cs="Calibri" w:eastAsia="Calibri" w:hAnsi="Calibri"/>
                <w:color w:val="1E293B"/>
                <w:sz w:val="20"/>
                <w:szCs w:val="20"/>
              </w:rPr>
              <w:t xml:space="preserve">[ACTION]</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[OWNER]</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r>
    </w:tbl>
    <w:p>
      <w:pPr>
        <w:spacing w:before="120" w:after="0"/>
      </w:pPr>
    </w:p>
    <w:p>
      <w:pPr>
        <w:pStyle w:val="Heading2"/>
        <w:spacing w:before="240" w:after="120"/>
      </w:pPr>
      <w:r>
        <w:rPr>
          <w:rFonts w:ascii="Calibri" w:cs="Calibri" w:eastAsia="Calibri" w:hAnsi="Calibri"/>
          <w:b/>
          <w:bCs/>
          <w:color w:val="1E3A8A"/>
          <w:sz w:val="26"/>
          <w:szCs w:val="26"/>
        </w:rPr>
        <w:t xml:space="preserve">4.4 Budget Summary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Height w:val="400" w:hRule="atLeast"/>
        </w:trPr>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Category</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Phase 1</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Phase 2</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Phase 3</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Total</w:t>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Technology</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Personnel</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Training</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20%"/>
            <w:shd w:color="EFF6FF" w:val="solid"/>
            <w:vAlign w:val="center"/>
          </w:tcPr>
          <w:p>
            <w:pPr>
              <w:spacing w:before="30" w:after="30"/>
              <w:jc w:val="left"/>
            </w:pPr>
            <w:r>
              <w:rPr>
                <w:rFonts w:ascii="Calibri" w:cs="Calibri" w:eastAsia="Calibri" w:hAnsi="Calibri"/>
                <w:color w:val="1E293B"/>
                <w:sz w:val="20"/>
                <w:szCs w:val="20"/>
              </w:rPr>
              <w:t xml:space="preserve">Consulting</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w:t>
            </w:r>
          </w:p>
        </w:tc>
      </w:tr>
      <w:tr>
        <w:trPr>
          <w:trHeight w:val="340" w:hRule="atLeast"/>
        </w:trPr>
        <w:tc>
          <w:tcPr>
            <w:tcW w:type="pct" w:w="20%"/>
            <w:shd w:color="FFFFFF" w:val="solid"/>
            <w:vAlign w:val="center"/>
          </w:tcPr>
          <w:p>
            <w:pPr>
              <w:spacing w:before="30" w:after="30"/>
              <w:jc w:val="left"/>
            </w:pPr>
            <w:r>
              <w:rPr>
                <w:rFonts w:ascii="Calibri" w:cs="Calibri" w:eastAsia="Calibri" w:hAnsi="Calibri"/>
                <w:color w:val="1E293B"/>
                <w:sz w:val="20"/>
                <w:szCs w:val="20"/>
              </w:rPr>
              <w:t xml:space="preserve">Total</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w:t>
            </w:r>
          </w:p>
        </w:tc>
      </w:tr>
    </w:tbl>
    <w:p>
      <w:r>
        <w:br w:type="page"/>
      </w:r>
    </w:p>
    <w:p>
      <w:pPr>
        <w:pStyle w:val="Heading1"/>
        <w:spacing w:before="240" w:after="120"/>
      </w:pPr>
      <w:r>
        <w:rPr>
          <w:rFonts w:ascii="Calibri" w:cs="Calibri" w:eastAsia="Calibri" w:hAnsi="Calibri"/>
          <w:b/>
          <w:bCs/>
          <w:color w:val="0F172A"/>
          <w:sz w:val="32"/>
          <w:szCs w:val="32"/>
        </w:rPr>
        <w:t xml:space="preserve">5. Conclusion</w:t>
      </w:r>
    </w:p>
    <w:p>
      <w:pPr>
        <w:spacing w:after="120" w:before="0" w:line="276"/>
        <w:jc w:val="left"/>
      </w:pPr>
      <w:r>
        <w:rPr>
          <w:rFonts w:ascii="Calibri" w:cs="Calibri" w:eastAsia="Calibri" w:hAnsi="Calibri"/>
          <w:b w:val="false"/>
          <w:bCs w:val="false"/>
          <w:i w:val="false"/>
          <w:iCs w:val="false"/>
          <w:color w:val="1E293B"/>
          <w:sz w:val="22"/>
          <w:szCs w:val="22"/>
        </w:rPr>
        <w:t xml:space="preserve">[Summarize the overall assessment findings. State the client's current CMMC readiness level, the key areas requiring attention, and the recommended path forward. Include a clear statement of whether the organization is ready for C3PAO assessment, needs remediation first, or qualifies for conditional certification.]</w:t>
      </w:r>
    </w:p>
    <w:p>
      <w:r>
        <w:br w:type="page"/>
      </w:r>
    </w:p>
    <w:p>
      <w:pPr>
        <w:pStyle w:val="Heading1"/>
        <w:spacing w:before="240" w:after="120"/>
      </w:pPr>
      <w:r>
        <w:rPr>
          <w:rFonts w:ascii="Calibri" w:cs="Calibri" w:eastAsia="Calibri" w:hAnsi="Calibri"/>
          <w:b/>
          <w:bCs/>
          <w:color w:val="0F172A"/>
          <w:sz w:val="32"/>
          <w:szCs w:val="32"/>
        </w:rPr>
        <w:t xml:space="preserve">Appendix A — Evidence Log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Height w:val="400" w:hRule="atLeast"/>
        </w:trPr>
        <w:tc>
          <w:tcPr>
            <w:tcW w:type="pct" w:w="12%"/>
            <w:shd w:color="0C1425" w:val="solid"/>
            <w:vAlign w:val="center"/>
          </w:tcPr>
          <w:p>
            <w:pPr>
              <w:spacing w:before="40" w:after="40"/>
              <w:jc w:val="left"/>
            </w:pPr>
            <w:r>
              <w:rPr>
                <w:rFonts w:ascii="Calibri" w:cs="Calibri" w:eastAsia="Calibri" w:hAnsi="Calibri"/>
                <w:b/>
                <w:bCs/>
                <w:color w:val="FFFFFF"/>
                <w:sz w:val="20"/>
                <w:szCs w:val="20"/>
              </w:rPr>
              <w:t xml:space="preserve">Evidence ID</w:t>
            </w:r>
          </w:p>
        </w:tc>
        <w:tc>
          <w:tcPr>
            <w:tcW w:type="pct" w:w="18%"/>
            <w:shd w:color="0C1425" w:val="solid"/>
            <w:vAlign w:val="center"/>
          </w:tcPr>
          <w:p>
            <w:pPr>
              <w:spacing w:before="40" w:after="40"/>
              <w:jc w:val="left"/>
            </w:pPr>
            <w:r>
              <w:rPr>
                <w:rFonts w:ascii="Calibri" w:cs="Calibri" w:eastAsia="Calibri" w:hAnsi="Calibri"/>
                <w:b/>
                <w:bCs/>
                <w:color w:val="FFFFFF"/>
                <w:sz w:val="20"/>
                <w:szCs w:val="20"/>
              </w:rPr>
              <w:t xml:space="preserve">Type</w:t>
            </w:r>
          </w:p>
        </w:tc>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Description</w:t>
            </w:r>
          </w:p>
        </w:tc>
        <w:tc>
          <w:tcPr>
            <w:tcW w:type="pct" w:w="22%"/>
            <w:shd w:color="0C1425" w:val="solid"/>
            <w:vAlign w:val="center"/>
          </w:tcPr>
          <w:p>
            <w:pPr>
              <w:spacing w:before="40" w:after="40"/>
              <w:jc w:val="left"/>
            </w:pPr>
            <w:r>
              <w:rPr>
                <w:rFonts w:ascii="Calibri" w:cs="Calibri" w:eastAsia="Calibri" w:hAnsi="Calibri"/>
                <w:b/>
                <w:bCs/>
                <w:color w:val="FFFFFF"/>
                <w:sz w:val="20"/>
                <w:szCs w:val="20"/>
              </w:rPr>
              <w:t xml:space="preserve">Source</w:t>
            </w:r>
          </w:p>
        </w:tc>
        <w:tc>
          <w:tcPr>
            <w:tcW w:type="pct" w:w="18%"/>
            <w:shd w:color="0C1425" w:val="solid"/>
            <w:vAlign w:val="center"/>
          </w:tcPr>
          <w:p>
            <w:pPr>
              <w:spacing w:before="40" w:after="40"/>
              <w:jc w:val="left"/>
            </w:pPr>
            <w:r>
              <w:rPr>
                <w:rFonts w:ascii="Calibri" w:cs="Calibri" w:eastAsia="Calibri" w:hAnsi="Calibri"/>
                <w:b/>
                <w:bCs/>
                <w:color w:val="FFFFFF"/>
                <w:sz w:val="20"/>
                <w:szCs w:val="20"/>
              </w:rPr>
              <w:t xml:space="preserve">Date Collected</w:t>
            </w:r>
          </w:p>
        </w:tc>
      </w:tr>
      <w:tr>
        <w:trPr>
          <w:trHeight w:val="340" w:hRule="atLeast"/>
        </w:trPr>
        <w:tc>
          <w:tcPr>
            <w:tcW w:type="pct" w:w="12%"/>
            <w:shd w:color="FFFFFF" w:val="solid"/>
            <w:vAlign w:val="center"/>
          </w:tcPr>
          <w:p>
            <w:pPr>
              <w:spacing w:before="30" w:after="30"/>
              <w:jc w:val="left"/>
            </w:pPr>
            <w:r>
              <w:rPr>
                <w:rFonts w:ascii="Calibri" w:cs="Calibri" w:eastAsia="Calibri" w:hAnsi="Calibri"/>
                <w:color w:val="1E293B"/>
                <w:sz w:val="20"/>
                <w:szCs w:val="20"/>
              </w:rPr>
              <w:t xml:space="preserve">E-001</w:t>
            </w:r>
          </w:p>
        </w:tc>
        <w:tc>
          <w:tcPr>
            <w:tcW w:type="pct" w:w="18%"/>
            <w:shd w:color="FFFFFF" w:val="solid"/>
            <w:vAlign w:val="center"/>
          </w:tcPr>
          <w:p>
            <w:pPr>
              <w:spacing w:before="30" w:after="30"/>
              <w:jc w:val="left"/>
            </w:pPr>
            <w:r>
              <w:rPr>
                <w:rFonts w:ascii="Calibri" w:cs="Calibri" w:eastAsia="Calibri" w:hAnsi="Calibri"/>
                <w:color w:val="1E293B"/>
                <w:sz w:val="20"/>
                <w:szCs w:val="20"/>
              </w:rPr>
              <w:t xml:space="preserve">[Document/Config/Screenshot/Interview]</w:t>
            </w:r>
          </w:p>
        </w:tc>
        <w:tc>
          <w:tcPr>
            <w:tcW w:type="pct" w:w="30%"/>
            <w:shd w:color="FFFFFF" w:val="solid"/>
            <w:vAlign w:val="center"/>
          </w:tcPr>
          <w:p>
            <w:pPr>
              <w:spacing w:before="30" w:after="30"/>
              <w:jc w:val="left"/>
            </w:pPr>
            <w:r>
              <w:rPr>
                <w:rFonts w:ascii="Calibri" w:cs="Calibri" w:eastAsia="Calibri" w:hAnsi="Calibri"/>
                <w:color w:val="1E293B"/>
                <w:sz w:val="20"/>
                <w:szCs w:val="20"/>
              </w:rPr>
              <w:t xml:space="preserve">[Description]</w:t>
            </w:r>
          </w:p>
        </w:tc>
        <w:tc>
          <w:tcPr>
            <w:tcW w:type="pct" w:w="22%"/>
            <w:shd w:color="FFFFFF" w:val="solid"/>
            <w:vAlign w:val="center"/>
          </w:tcPr>
          <w:p>
            <w:pPr>
              <w:spacing w:before="30" w:after="30"/>
              <w:jc w:val="left"/>
            </w:pPr>
            <w:r>
              <w:rPr>
                <w:rFonts w:ascii="Calibri" w:cs="Calibri" w:eastAsia="Calibri" w:hAnsi="Calibri"/>
                <w:color w:val="1E293B"/>
                <w:sz w:val="20"/>
                <w:szCs w:val="20"/>
              </w:rPr>
              <w:t xml:space="preserve">[Source]</w:t>
            </w:r>
          </w:p>
        </w:tc>
        <w:tc>
          <w:tcPr>
            <w:tcW w:type="pct" w:w="18%"/>
            <w:shd w:color="FFFFFF" w:val="solid"/>
            <w:vAlign w:val="center"/>
          </w:tcPr>
          <w:p>
            <w:pPr>
              <w:spacing w:before="30" w:after="30"/>
              <w:jc w:val="left"/>
            </w:pPr>
            <w:r>
              <w:rPr>
                <w:rFonts w:ascii="Calibri" w:cs="Calibri" w:eastAsia="Calibri" w:hAnsi="Calibri"/>
                <w:color w:val="1E293B"/>
                <w:sz w:val="20"/>
                <w:szCs w:val="20"/>
              </w:rPr>
              <w:t xml:space="preserve">[DATE]</w:t>
            </w:r>
          </w:p>
        </w:tc>
      </w:tr>
      <w:tr>
        <w:trPr>
          <w:trHeight w:val="340" w:hRule="atLeast"/>
        </w:trPr>
        <w:tc>
          <w:tcPr>
            <w:tcW w:type="pct" w:w="12%"/>
            <w:shd w:color="EFF6FF" w:val="solid"/>
            <w:vAlign w:val="center"/>
          </w:tcPr>
          <w:p>
            <w:pPr>
              <w:spacing w:before="30" w:after="30"/>
              <w:jc w:val="left"/>
            </w:pPr>
            <w:r>
              <w:rPr>
                <w:rFonts w:ascii="Calibri" w:cs="Calibri" w:eastAsia="Calibri" w:hAnsi="Calibri"/>
                <w:color w:val="1E293B"/>
                <w:sz w:val="20"/>
                <w:szCs w:val="20"/>
              </w:rPr>
              <w:t xml:space="preserve">E-002</w:t>
            </w:r>
          </w:p>
        </w:tc>
        <w:tc>
          <w:tcPr>
            <w:tcW w:type="pct" w:w="18%"/>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30%"/>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2%"/>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18%"/>
            <w:shd w:color="EFF6FF" w:val="solid"/>
            <w:vAlign w:val="center"/>
          </w:tcPr>
          <w:p>
            <w:pPr>
              <w:spacing w:before="30" w:after="30"/>
              <w:jc w:val="left"/>
            </w:pPr>
            <w:r>
              <w:rPr>
                <w:rFonts w:ascii="Calibri" w:cs="Calibri" w:eastAsia="Calibri" w:hAnsi="Calibri"/>
                <w:color w:val="1E293B"/>
                <w:sz w:val="20"/>
                <w:szCs w:val="20"/>
              </w:rPr>
              <w:t xml:space="preserve"/>
            </w:r>
          </w:p>
        </w:tc>
      </w:tr>
      <w:tr>
        <w:trPr>
          <w:trHeight w:val="340" w:hRule="atLeast"/>
        </w:trPr>
        <w:tc>
          <w:tcPr>
            <w:tcW w:type="pct" w:w="12%"/>
            <w:shd w:color="FFFFFF" w:val="solid"/>
            <w:vAlign w:val="center"/>
          </w:tcPr>
          <w:p>
            <w:pPr>
              <w:spacing w:before="30" w:after="30"/>
              <w:jc w:val="left"/>
            </w:pPr>
            <w:r>
              <w:rPr>
                <w:rFonts w:ascii="Calibri" w:cs="Calibri" w:eastAsia="Calibri" w:hAnsi="Calibri"/>
                <w:color w:val="1E293B"/>
                <w:sz w:val="20"/>
                <w:szCs w:val="20"/>
              </w:rPr>
              <w:t xml:space="preserve">E-003</w:t>
            </w:r>
          </w:p>
        </w:tc>
        <w:tc>
          <w:tcPr>
            <w:tcW w:type="pct" w:w="18%"/>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30%"/>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22%"/>
            <w:shd w:color="FFFFFF" w:val="solid"/>
            <w:vAlign w:val="center"/>
          </w:tcPr>
          <w:p>
            <w:pPr>
              <w:spacing w:before="30" w:after="30"/>
              <w:jc w:val="left"/>
            </w:pPr>
            <w:r>
              <w:rPr>
                <w:rFonts w:ascii="Calibri" w:cs="Calibri" w:eastAsia="Calibri" w:hAnsi="Calibri"/>
                <w:color w:val="1E293B"/>
                <w:sz w:val="20"/>
                <w:szCs w:val="20"/>
              </w:rPr>
              <w:t xml:space="preserve"/>
            </w:r>
          </w:p>
        </w:tc>
        <w:tc>
          <w:tcPr>
            <w:tcW w:type="pct" w:w="18%"/>
            <w:shd w:color="FFFFFF" w:val="solid"/>
            <w:vAlign w:val="center"/>
          </w:tcPr>
          <w:p>
            <w:pPr>
              <w:spacing w:before="30" w:after="30"/>
              <w:jc w:val="left"/>
            </w:pPr>
            <w:r>
              <w:rPr>
                <w:rFonts w:ascii="Calibri" w:cs="Calibri" w:eastAsia="Calibri" w:hAnsi="Calibri"/>
                <w:color w:val="1E293B"/>
                <w:sz w:val="20"/>
                <w:szCs w:val="20"/>
              </w:rPr>
              <w:t xml:space="preserve"/>
            </w:r>
          </w:p>
        </w:tc>
      </w:tr>
    </w:tbl>
    <w:p>
      <w:r>
        <w:br w:type="page"/>
      </w:r>
    </w:p>
    <w:p>
      <w:pPr>
        <w:pStyle w:val="Heading1"/>
        <w:spacing w:before="240" w:after="120"/>
      </w:pPr>
      <w:r>
        <w:rPr>
          <w:rFonts w:ascii="Calibri" w:cs="Calibri" w:eastAsia="Calibri" w:hAnsi="Calibri"/>
          <w:b/>
          <w:bCs/>
          <w:color w:val="0F172A"/>
          <w:sz w:val="32"/>
          <w:szCs w:val="32"/>
        </w:rPr>
        <w:t xml:space="preserve">Appendix B — Assessor Qualifications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Height w:val="400" w:hRule="atLeast"/>
        </w:trPr>
        <w:tc>
          <w:tcPr>
            <w:tcW w:type="pct" w:w="22%"/>
            <w:shd w:color="0C1425" w:val="solid"/>
            <w:vAlign w:val="center"/>
          </w:tcPr>
          <w:p>
            <w:pPr>
              <w:spacing w:before="40" w:after="40"/>
              <w:jc w:val="left"/>
            </w:pPr>
            <w:r>
              <w:rPr>
                <w:rFonts w:ascii="Calibri" w:cs="Calibri" w:eastAsia="Calibri" w:hAnsi="Calibri"/>
                <w:b/>
                <w:bCs/>
                <w:color w:val="FFFFFF"/>
                <w:sz w:val="20"/>
                <w:szCs w:val="20"/>
              </w:rPr>
              <w:t xml:space="preserve">Assessor</w:t>
            </w:r>
          </w:p>
        </w:tc>
        <w:tc>
          <w:tcPr>
            <w:tcW w:type="pct" w:w="28%"/>
            <w:shd w:color="0C1425" w:val="solid"/>
            <w:vAlign w:val="center"/>
          </w:tcPr>
          <w:p>
            <w:pPr>
              <w:spacing w:before="40" w:after="40"/>
              <w:jc w:val="left"/>
            </w:pPr>
            <w:r>
              <w:rPr>
                <w:rFonts w:ascii="Calibri" w:cs="Calibri" w:eastAsia="Calibri" w:hAnsi="Calibri"/>
                <w:b/>
                <w:bCs/>
                <w:color w:val="FFFFFF"/>
                <w:sz w:val="20"/>
                <w:szCs w:val="20"/>
              </w:rPr>
              <w:t xml:space="preserve">Certifications</w:t>
            </w:r>
          </w:p>
        </w:tc>
        <w:tc>
          <w:tcPr>
            <w:tcW w:type="pct" w:w="20%"/>
            <w:shd w:color="0C1425" w:val="solid"/>
            <w:vAlign w:val="center"/>
          </w:tcPr>
          <w:p>
            <w:pPr>
              <w:spacing w:before="40" w:after="40"/>
              <w:jc w:val="left"/>
            </w:pPr>
            <w:r>
              <w:rPr>
                <w:rFonts w:ascii="Calibri" w:cs="Calibri" w:eastAsia="Calibri" w:hAnsi="Calibri"/>
                <w:b/>
                <w:bCs/>
                <w:color w:val="FFFFFF"/>
                <w:sz w:val="20"/>
                <w:szCs w:val="20"/>
              </w:rPr>
              <w:t xml:space="preserve">Experience</w:t>
            </w:r>
          </w:p>
        </w:tc>
        <w:tc>
          <w:tcPr>
            <w:tcW w:type="pct" w:w="30%"/>
            <w:shd w:color="0C1425" w:val="solid"/>
            <w:vAlign w:val="center"/>
          </w:tcPr>
          <w:p>
            <w:pPr>
              <w:spacing w:before="40" w:after="40"/>
              <w:jc w:val="left"/>
            </w:pPr>
            <w:r>
              <w:rPr>
                <w:rFonts w:ascii="Calibri" w:cs="Calibri" w:eastAsia="Calibri" w:hAnsi="Calibri"/>
                <w:b/>
                <w:bCs/>
                <w:color w:val="FFFFFF"/>
                <w:sz w:val="20"/>
                <w:szCs w:val="20"/>
              </w:rPr>
              <w:t xml:space="preserve">Role in Assessment</w:t>
            </w:r>
          </w:p>
        </w:tc>
      </w:tr>
      <w:tr>
        <w:trPr>
          <w:trHeight w:val="340" w:hRule="atLeast"/>
        </w:trPr>
        <w:tc>
          <w:tcPr>
            <w:tcW w:type="pct" w:w="22%"/>
            <w:shd w:color="FFFFFF" w:val="solid"/>
            <w:vAlign w:val="center"/>
          </w:tcPr>
          <w:p>
            <w:pPr>
              <w:spacing w:before="30" w:after="30"/>
              <w:jc w:val="left"/>
            </w:pPr>
            <w:r>
              <w:rPr>
                <w:rFonts w:ascii="Calibri" w:cs="Calibri" w:eastAsia="Calibri" w:hAnsi="Calibri"/>
                <w:color w:val="1E293B"/>
                <w:sz w:val="20"/>
                <w:szCs w:val="20"/>
              </w:rPr>
              <w:t xml:space="preserve">[NAME]</w:t>
            </w:r>
          </w:p>
        </w:tc>
        <w:tc>
          <w:tcPr>
            <w:tcW w:type="pct" w:w="28%"/>
            <w:shd w:color="FFFFFF" w:val="solid"/>
            <w:vAlign w:val="center"/>
          </w:tcPr>
          <w:p>
            <w:pPr>
              <w:spacing w:before="30" w:after="30"/>
              <w:jc w:val="left"/>
            </w:pPr>
            <w:r>
              <w:rPr>
                <w:rFonts w:ascii="Calibri" w:cs="Calibri" w:eastAsia="Calibri" w:hAnsi="Calibri"/>
                <w:color w:val="1E293B"/>
                <w:sz w:val="20"/>
                <w:szCs w:val="20"/>
              </w:rPr>
              <w:t xml:space="preserve">[CISSP, CMMC-CCA, etc.]</w:t>
            </w:r>
          </w:p>
        </w:tc>
        <w:tc>
          <w:tcPr>
            <w:tcW w:type="pct" w:w="20%"/>
            <w:shd w:color="FFFFFF" w:val="solid"/>
            <w:vAlign w:val="center"/>
          </w:tcPr>
          <w:p>
            <w:pPr>
              <w:spacing w:before="30" w:after="30"/>
              <w:jc w:val="left"/>
            </w:pPr>
            <w:r>
              <w:rPr>
                <w:rFonts w:ascii="Calibri" w:cs="Calibri" w:eastAsia="Calibri" w:hAnsi="Calibri"/>
                <w:color w:val="1E293B"/>
                <w:sz w:val="20"/>
                <w:szCs w:val="20"/>
              </w:rPr>
              <w:t xml:space="preserve">[YEARS]</w:t>
            </w:r>
          </w:p>
        </w:tc>
        <w:tc>
          <w:tcPr>
            <w:tcW w:type="pct" w:w="30%"/>
            <w:shd w:color="FFFFFF" w:val="solid"/>
            <w:vAlign w:val="center"/>
          </w:tcPr>
          <w:p>
            <w:pPr>
              <w:spacing w:before="30" w:after="30"/>
              <w:jc w:val="left"/>
            </w:pPr>
            <w:r>
              <w:rPr>
                <w:rFonts w:ascii="Calibri" w:cs="Calibri" w:eastAsia="Calibri" w:hAnsi="Calibri"/>
                <w:color w:val="1E293B"/>
                <w:sz w:val="20"/>
                <w:szCs w:val="20"/>
              </w:rPr>
              <w:t xml:space="preserve">[Lead Assessor / Technical Assessor]</w:t>
            </w:r>
          </w:p>
        </w:tc>
      </w:tr>
      <w:tr>
        <w:trPr>
          <w:trHeight w:val="340" w:hRule="atLeast"/>
        </w:trPr>
        <w:tc>
          <w:tcPr>
            <w:tcW w:type="pct" w:w="22%"/>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8%"/>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20%"/>
            <w:shd w:color="EFF6FF" w:val="solid"/>
            <w:vAlign w:val="center"/>
          </w:tcPr>
          <w:p>
            <w:pPr>
              <w:spacing w:before="30" w:after="30"/>
              <w:jc w:val="left"/>
            </w:pPr>
            <w:r>
              <w:rPr>
                <w:rFonts w:ascii="Calibri" w:cs="Calibri" w:eastAsia="Calibri" w:hAnsi="Calibri"/>
                <w:color w:val="1E293B"/>
                <w:sz w:val="20"/>
                <w:szCs w:val="20"/>
              </w:rPr>
              <w:t xml:space="preserve"/>
            </w:r>
          </w:p>
        </w:tc>
        <w:tc>
          <w:tcPr>
            <w:tcW w:type="pct" w:w="30%"/>
            <w:shd w:color="EFF6FF" w:val="solid"/>
            <w:vAlign w:val="center"/>
          </w:tcPr>
          <w:p>
            <w:pPr>
              <w:spacing w:before="30" w:after="30"/>
              <w:jc w:val="left"/>
            </w:pPr>
            <w:r>
              <w:rPr>
                <w:rFonts w:ascii="Calibri" w:cs="Calibri" w:eastAsia="Calibri" w:hAnsi="Calibri"/>
                <w:color w:val="1E293B"/>
                <w:sz w:val="20"/>
                <w:szCs w:val="20"/>
              </w:rPr>
              <w:t xml:space="preserve"/>
            </w:r>
          </w:p>
        </w:tc>
      </w:tr>
    </w:tbl>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pBdr>
      <w:jc w:val="center"/>
    </w:pPr>
    <w:r>
      <w:rPr>
        <w:rFonts w:ascii="Calibri" w:cs="Calibri" w:eastAsia="Calibri" w:hAnsi="Calibri"/>
        <w:color w:val="475569"/>
        <w:sz w:val="14"/>
        <w:szCs w:val="14"/>
      </w:rPr>
      <w:t xml:space="preserve">CUI // SP-GAP</w:t>
    </w:r>
    <w:r>
      <w:rPr>
        <w:rFonts w:ascii="Calibri" w:cs="Calibri" w:eastAsia="Calibri" w:hAnsi="Calibri"/>
        <w:color w:val="475569"/>
        <w:sz w:val="14"/>
        <w:szCs w:val="14"/>
      </w:rPr>
      <w:t xml:space="preserve">  |  Page </w:t>
    </w:r>
    <w:r>
      <w:rPr>
        <w:rFonts w:ascii="Calibri" w:cs="Calibri" w:eastAsia="Calibri" w:hAnsi="Calibri"/>
        <w:color w:val="475569"/>
        <w:sz w:val="14"/>
        <w:szCs w:val="14"/>
      </w:rPr>
      <w:fldChar w:fldCharType="begin"/>
      <w:instrText xml:space="preserve">PAGE</w:instrText>
      <w:fldChar w:fldCharType="separate"/>
      <w:fldChar w:fldCharType="end"/>
    </w:r>
    <w:r>
      <w:rPr>
        <w:rFonts w:ascii="Calibri" w:cs="Calibri" w:eastAsia="Calibri" w:hAnsi="Calibri"/>
        <w:color w:val="475569"/>
        <w:sz w:val="14"/>
        <w:szCs w:val="14"/>
      </w:rPr>
      <w:t xml:space="preserve"> of </w:t>
    </w:r>
    <w:r>
      <w:rPr>
        <w:rFonts w:ascii="Calibri" w:cs="Calibri" w:eastAsia="Calibri" w:hAnsi="Calibri"/>
        <w:color w:val="475569"/>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2E8F0" w:sz="2"/>
      </w:pBdr>
      <w:jc w:val="right"/>
    </w:pPr>
    <w:r>
      <w:rPr>
        <w:rFonts w:ascii="Calibri" w:cs="Calibri" w:eastAsia="Calibri" w:hAnsi="Calibri"/>
        <w:color w:val="475569"/>
        <w:sz w:val="16"/>
        <w:szCs w:val="16"/>
      </w:rPr>
      <w:t xml:space="preserve">CMMC Level 2 Gap Assessment Report  |  </w:t>
    </w:r>
    <w:r>
      <w:rPr>
        <w:rFonts w:ascii="Calibri" w:cs="Calibri" w:eastAsia="Calibri" w:hAnsi="Calibri"/>
        <w:b/>
        <w:bCs/>
        <w:color w:val="3B82F6"/>
        <w:sz w:val="16"/>
        <w:szCs w:val="16"/>
      </w:rPr>
      <w:t xml:space="preserve">Dominus Gray, LLC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lowerLetter"/>
      <w:lvlText w:val="%2."/>
      <w:lvlJc w:val="start"/>
      <w:pPr>
        <w:ind w:left="14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E293B"/>
        <w:sz w:val="22"/>
        <w:szCs w:val="22"/>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240" w:after="120"/>
    </w:pPr>
    <w:rPr>
      <w:rFonts w:ascii="Calibri" w:cs="Calibri" w:eastAsia="Calibri" w:hAnsi="Calibri"/>
      <w:b/>
      <w:bCs/>
      <w:color w:val="0F172A"/>
      <w:sz w:val="32"/>
      <w:szCs w:val="32"/>
    </w:rPr>
  </w:style>
  <w:style w:type="paragraph" w:styleId="Heading2">
    <w:name w:val="Heading 2"/>
    <w:basedOn w:val="Normal"/>
    <w:next w:val="Normal"/>
    <w:qFormat/>
    <w:pPr>
      <w:spacing w:before="200" w:after="100"/>
    </w:pPr>
    <w:rPr>
      <w:rFonts w:ascii="Calibri" w:cs="Calibri" w:eastAsia="Calibri" w:hAnsi="Calibri"/>
      <w:b/>
      <w:bCs/>
      <w:color w:val="1E3A8A"/>
      <w:sz w:val="26"/>
      <w:szCs w:val="26"/>
    </w:rPr>
  </w:style>
  <w:style w:type="paragraph" w:styleId="Heading3">
    <w:name w:val="Heading 3"/>
    <w:basedOn w:val="Normal"/>
    <w:next w:val="Normal"/>
    <w:qFormat/>
    <w:pPr>
      <w:spacing w:before="160" w:after="80"/>
    </w:pPr>
    <w:rPr>
      <w:rFonts w:ascii="Calibri" w:cs="Calibri" w:eastAsia="Calibri" w:hAnsi="Calibri"/>
      <w:b/>
      <w:bCs/>
      <w:color w:val="3B82F6"/>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CMMC Level 2 Gap Assessment Report</dc:title>
  <dc:creator>Dominus Gray, LLC</dc:creator>
  <dc:description>Editable gap assessment template for CMMC Level 2 / NIST 800-171 compliance</dc:description>
  <cp:lastModifiedBy>Un-named</cp:lastModifiedBy>
  <cp:revision>1</cp:revision>
  <dcterms:created xsi:type="dcterms:W3CDTF">2026-02-12T06:32:12.022Z</dcterms:created>
  <dcterms:modified xsi:type="dcterms:W3CDTF">2026-02-12T06:32:12.022Z</dcterms:modified>
</cp:coreProperties>
</file>

<file path=docProps/custom.xml><?xml version="1.0" encoding="utf-8"?>
<Properties xmlns="http://schemas.openxmlformats.org/officeDocument/2006/custom-properties" xmlns:vt="http://schemas.openxmlformats.org/officeDocument/2006/docPropsVTypes"/>
</file>