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" w:after="0"/>
      </w:pPr>
    </w:p>
    <w:p>
      <w:pPr>
        <w:pBdr>
          <w:bottom w:val="single" w:color="B8860B" w:sz="8"/>
        </w:pBdr>
        <w:spacing w:after="0"/>
      </w:pPr>
    </w:p>
    <w:p>
      <w:pPr>
        <w:spacing w:before="120" w:after="0"/>
      </w:pP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caps/>
          <w:color w:val="3B82F6"/>
          <w:sz w:val="20"/>
          <w:szCs w:val="20"/>
        </w:rPr>
        <w:t xml:space="preserve">DOMINUS GRAY, LLC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72A"/>
          <w:sz w:val="48"/>
          <w:szCs w:val="48"/>
        </w:rPr>
        <w:t xml:space="preserve">Virtual CISO
Monthly Report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475569"/>
          <w:sz w:val="26"/>
          <w:szCs w:val="26"/>
        </w:rPr>
        <w:t xml:space="preserve">Executive Security Posture &amp; Compliance Update</w:t>
      </w:r>
    </w:p>
    <w:p>
      <w:pPr>
        <w:pBdr>
          <w:bottom w:val="single" w:color="E2E8F0" w:sz="4"/>
        </w:pBdr>
        <w:spacing w:after="0"/>
      </w:pPr>
    </w:p>
    <w:p>
      <w:pPr>
        <w:spacing w:before="24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Prepared For: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[CLIENT ORGANIZATION NAME]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Prepared By: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Dominus Gray, LLC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Date: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[MONTH YEAR]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Version: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[REPORT 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Classification: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CUI // SP-VCISO</w:t>
      </w:r>
    </w:p>
    <w:p>
      <w:pPr>
        <w:spacing w:before="480" w:after="0"/>
      </w:pPr>
    </w:p>
    <w:p>
      <w:pPr>
        <w:jc w:val="left"/>
      </w:pP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— CONFIDENTIAL —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1. Executive Dashboard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Complete this dashboard with current metrics for the reporting period. Use consistent measurement criteria month-over-month for trending. Color-code risk levels in your word processor.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1.1 Security Posture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Current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Previous</w:t>
            </w:r>
          </w:p>
        </w:tc>
        <w:tc>
          <w:tcPr>
            <w:tcW w:type="pct" w:w="1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Trend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Overall Risk Rating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[H/M/L]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[H/M/L]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[↑/↓/→]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[TARGET]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SPRS Score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[SCORE]/110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[SCORE]/110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[↑/↓/→]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110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Open Vulnerabilities (Critical/High)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[COUNT]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[COUNT]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[↑/↓/→]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Open POA&amp;M Items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[COUNT]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[COUNT]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[↑/↓/→]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Mean Time to Patch (Critical)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[DAYS]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[DAYS]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[↑/↓/→]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&lt;30 days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Security Incidents (Month)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[COUNT]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[COUNT]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[↑/↓/→]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Phishing Click Rate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[↑/↓/→]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&lt;5%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Security Training Completion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[↑/↓/→]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100%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MFA Adoption Rate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[↑/↓/→]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100%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Endpoint Compliance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[↑/↓/→]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100%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2. CMMC Compliance Progress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Track the client's CMMC readiness over time. Update the control family status monthly to show progress toward assessment readiness.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2.1 Overall CMMC Readiness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Milestone</w:t>
            </w:r>
          </w:p>
        </w:tc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Gap Assessment Complete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[Complete / In Progress / Not Started]</w:t>
            </w:r>
          </w:p>
        </w:tc>
        <w:tc>
          <w:tcPr>
            <w:tcW w:type="pct" w:w="3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[NOTES]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POA&amp;M Developed</w:t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[STATUS]</w:t>
            </w:r>
          </w:p>
        </w:tc>
        <w:tc>
          <w:tcPr>
            <w:tcW w:type="pct" w:w="3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[NOTES]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SSP Finalized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[STATUS]</w:t>
            </w:r>
          </w:p>
        </w:tc>
        <w:tc>
          <w:tcPr>
            <w:tcW w:type="pct" w:w="3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[NOTES]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Remediation Complete</w:t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[STATUS]</w:t>
            </w:r>
          </w:p>
        </w:tc>
        <w:tc>
          <w:tcPr>
            <w:tcW w:type="pct" w:w="3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[NOTES]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Internal Assessment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[STATUS]</w:t>
            </w:r>
          </w:p>
        </w:tc>
        <w:tc>
          <w:tcPr>
            <w:tcW w:type="pct" w:w="3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[NOTES]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C3PAO Assessment</w:t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[STATUS]</w:t>
            </w:r>
          </w:p>
        </w:tc>
        <w:tc>
          <w:tcPr>
            <w:tcW w:type="pct" w:w="3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[NOTES]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2.2 Control Family Status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Family</w:t>
            </w:r>
          </w:p>
        </w:tc>
        <w:tc>
          <w:tcPr>
            <w:tcW w:type="pct" w:w="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</w:t>
            </w:r>
          </w:p>
        </w:tc>
        <w:tc>
          <w:tcPr>
            <w:tcW w:type="pct" w:w="1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Partial</w:t>
            </w:r>
          </w:p>
        </w:tc>
        <w:tc>
          <w:tcPr>
            <w:tcW w:type="pct" w:w="1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 Met</w:t>
            </w:r>
          </w:p>
        </w:tc>
        <w:tc>
          <w:tcPr>
            <w:tcW w:type="pct" w:w="2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Change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 — Access Control</w:t>
            </w:r>
          </w:p>
        </w:tc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22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[+/- from last month]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AT — Awareness &amp; Training</w:t>
            </w:r>
          </w:p>
        </w:tc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AU — Audit &amp; Accountability</w:t>
            </w:r>
          </w:p>
        </w:tc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9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 — Configuration Mgmt</w:t>
            </w:r>
          </w:p>
        </w:tc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9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IA — Identification &amp; Auth</w:t>
            </w:r>
          </w:p>
        </w:tc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11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IR — Incident Response</w:t>
            </w:r>
          </w:p>
        </w:tc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MA — Maintenance</w:t>
            </w:r>
          </w:p>
        </w:tc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MP — Media Protection</w:t>
            </w:r>
          </w:p>
        </w:tc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9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 — Physical Protection</w:t>
            </w:r>
          </w:p>
        </w:tc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PS — Personnel Security</w:t>
            </w:r>
          </w:p>
        </w:tc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RA — Risk Assessment</w:t>
            </w:r>
          </w:p>
        </w:tc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CA — Security Assessment</w:t>
            </w:r>
          </w:p>
        </w:tc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SC — System &amp; Comms</w:t>
            </w:r>
          </w:p>
        </w:tc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16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SI — System &amp; Info Integrity</w:t>
            </w:r>
          </w:p>
        </w:tc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7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TOTAL</w:t>
            </w:r>
          </w:p>
        </w:tc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110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3. Threat Landscape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Summarize relevant threats for the reporting period. Focus on threats specific to the client's industry (defense contracting, manufacturing, etc.) and technology stack.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3.1 Notable Threats This Period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Threat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Relevance</w:t>
            </w:r>
          </w:p>
        </w:tc>
        <w:tc>
          <w:tcPr>
            <w:tcW w:type="pct" w:w="1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Risk Level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[THREAT NAME/CVE]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[How it relates to client environment]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[C/H/M/L]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[Action taken or recommended]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[THREAT NAME/CVE]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[RELEVANCE]</w:t>
            </w:r>
          </w:p>
        </w:tc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[RISK]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[ACTION]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[THREAT NAME/CVE]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[RELEVANCE]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[RISK]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[ACTION]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3.2 Threat Intelligence Sources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CISA Known Exploited Vulnerabilities (KEV) catalog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DCISE threat advisories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Industry ISACs (DIB-ISAC, sector-specific)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Vendor security bulletins (Microsoft, Cisco, Palo Alto, etc.)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[Additional client-specific sources]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4. Vulnerability Management</w:t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4.1 Vulnerability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Open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Remediated This Month</w:t>
            </w:r>
          </w:p>
        </w:tc>
        <w:tc>
          <w:tcPr>
            <w:tcW w:type="pct" w:w="2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Aging &gt;30 Days</w:t>
            </w:r>
          </w:p>
        </w:tc>
        <w:tc>
          <w:tcPr>
            <w:tcW w:type="pct" w:w="2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Aging &gt;90 Days</w:t>
            </w:r>
          </w:p>
        </w:tc>
      </w:tr>
      <w:tr>
        <w:trPr>
          <w:trHeight w:val="340" w:hRule="atLeast"/>
        </w:trPr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Critical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</w:tr>
      <w:tr>
        <w:trPr>
          <w:trHeight w:val="340" w:hRule="atLeast"/>
        </w:trPr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High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</w:tr>
      <w:tr>
        <w:trPr>
          <w:trHeight w:val="340" w:hRule="atLeast"/>
        </w:trPr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Medium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</w:tr>
      <w:tr>
        <w:trPr>
          <w:trHeight w:val="340" w:hRule="atLeast"/>
        </w:trPr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Low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</w:tr>
      <w:tr>
        <w:trPr>
          <w:trHeight w:val="340" w:hRule="atLeast"/>
        </w:trPr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Total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4.2 Top Vulnerabilities Requiring Attention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6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CVE/ID</w:t>
            </w:r>
          </w:p>
        </w:tc>
        <w:tc>
          <w:tcPr>
            <w:tcW w:type="pct" w:w="24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CVSS</w:t>
            </w:r>
          </w:p>
        </w:tc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Affected Systems</w:t>
            </w:r>
          </w:p>
        </w:tc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Remediation</w:t>
            </w:r>
          </w:p>
        </w:tc>
        <w:tc>
          <w:tcPr>
            <w:tcW w:type="pct" w:w="16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Due Date</w:t>
            </w:r>
          </w:p>
        </w:tc>
      </w:tr>
      <w:tr>
        <w:trPr>
          <w:trHeight w:val="340" w:hRule="atLeast"/>
        </w:trPr>
        <w:tc>
          <w:tcPr>
            <w:tcW w:type="pct" w:w="16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[CVE-YYYY-XXXXX]</w:t>
            </w:r>
          </w:p>
        </w:tc>
        <w:tc>
          <w:tcPr>
            <w:tcW w:type="pct" w:w="24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[DESCRIPTION]</w:t>
            </w:r>
          </w:p>
        </w:tc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[SCORE]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[SYSTEMS]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[FIX]</w:t>
            </w:r>
          </w:p>
        </w:tc>
        <w:tc>
          <w:tcPr>
            <w:tcW w:type="pct" w:w="16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  <w:tr>
        <w:trPr>
          <w:trHeight w:val="340" w:hRule="atLeast"/>
        </w:trPr>
        <w:tc>
          <w:tcPr>
            <w:tcW w:type="pct" w:w="16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4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6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16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4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6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5. Incident Summary</w:t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5.1 Incidents This Period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4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Incident #</w:t>
            </w:r>
          </w:p>
        </w:tc>
        <w:tc>
          <w:tcPr>
            <w:tcW w:type="pct" w:w="14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pct" w:w="16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14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CUI Impact</w:t>
            </w:r>
          </w:p>
        </w:tc>
      </w:tr>
      <w:tr>
        <w:trPr>
          <w:trHeight w:val="340" w:hRule="atLeast"/>
        </w:trPr>
        <w:tc>
          <w:tcPr>
            <w:tcW w:type="pct" w:w="14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[INC-#]</w:t>
            </w:r>
          </w:p>
        </w:tc>
        <w:tc>
          <w:tcPr>
            <w:tcW w:type="pct" w:w="14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[TYPE]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[P1-P4]</w:t>
            </w:r>
          </w:p>
        </w:tc>
        <w:tc>
          <w:tcPr>
            <w:tcW w:type="pct" w:w="16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[Open/Closed]</w:t>
            </w:r>
          </w:p>
        </w:tc>
        <w:tc>
          <w:tcPr>
            <w:tcW w:type="pct" w:w="14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[Yes/No]</w:t>
            </w:r>
          </w:p>
        </w:tc>
      </w:tr>
      <w:tr>
        <w:trPr>
          <w:trHeight w:val="340" w:hRule="atLeast"/>
        </w:trPr>
        <w:tc>
          <w:tcPr>
            <w:tcW w:type="pct" w:w="14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4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6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4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3B82F6" w:sz="1"/>
              <w:left w:val="single" w:color="3B82F6" w:sz="12"/>
              <w:bottom w:val="single" w:color="3B82F6" w:sz="1"/>
              <w:right w:val="single" w:color="3B82F6" w:sz="1"/>
            </w:tcBorders>
            <w:shd w:color="EFF6FF" w:val="solid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E3A8A"/>
                <w:sz w:val="22"/>
                <w:szCs w:val="22"/>
              </w:rPr>
              <w:t xml:space="preserve">ℹ No Incidents</w:t>
            </w:r>
          </w:p>
          <w:p>
            <w:pPr>
              <w:spacing w:after="120" w:before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1"/>
                <w:szCs w:val="21"/>
              </w:rPr>
              <w:t xml:space="preserve">If there were no security incidents this reporting period, state: "No security incidents were reported or detected during this reporting period."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6. Risk Register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Maintain a running risk register. Update risk levels monthly based on remediation progress and emerging threats. Include both technical and operational risks.</w:t>
            </w:r>
          </w:p>
        </w:tc>
      </w:tr>
    </w:tbl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Risk ID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Likelihood</w:t>
            </w:r>
          </w:p>
        </w:tc>
        <w:tc>
          <w:tcPr>
            <w:tcW w:type="pct" w:w="1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Current Rating</w:t>
            </w:r>
          </w:p>
        </w:tc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Mitigation Status</w:t>
            </w:r>
          </w:p>
        </w:tc>
        <w:tc>
          <w:tcPr>
            <w:tcW w:type="pct" w:w="14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R-001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[RISK DESCRIPTION]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[H/M/L]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[H/M/L]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[Critical/High/Med/Low]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[MITIGATION STATUS]</w:t>
            </w:r>
          </w:p>
        </w:tc>
        <w:tc>
          <w:tcPr>
            <w:tcW w:type="pct" w:w="14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[OWNER]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R-002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4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R-003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4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R-004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4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R-005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4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7. Activities Completed This Period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Document all V-CISO activities performed during the reporting period. This supports billing, demonstrates value, and provides an audit trail.</w:t>
            </w:r>
          </w:p>
        </w:tc>
      </w:tr>
    </w:tbl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pct" w:w="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Hours</w:t>
            </w:r>
          </w:p>
        </w:tc>
        <w:tc>
          <w:tcPr>
            <w:tcW w:type="pct" w:w="2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pct" w:w="2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Deliverable/Outcome</w:t>
            </w:r>
          </w:p>
        </w:tc>
      </w:tr>
      <w:tr>
        <w:trPr>
          <w:trHeight w:val="340" w:hRule="atLeast"/>
        </w:trPr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[ACTIVITY DESCRIPTION]</w:t>
            </w:r>
          </w:p>
        </w:tc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[Assessment/Policy/Training/Advisory/Remediation]</w:t>
            </w:r>
          </w:p>
        </w:tc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[OUTPUT]</w:t>
            </w:r>
          </w:p>
        </w:tc>
      </w:tr>
      <w:tr>
        <w:trPr>
          <w:trHeight w:val="340" w:hRule="atLeast"/>
        </w:trPr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pPr>
        <w:spacing w:before="12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Total Hours This Period: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[HOURS]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Contracted Hours: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[HOURS]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Remaining Hours: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[HOURS]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8. Planned Activities — Next Period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  <w:tc>
          <w:tcPr>
            <w:tcW w:type="pct" w:w="2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Dependencies</w:t>
            </w:r>
          </w:p>
        </w:tc>
        <w:tc>
          <w:tcPr>
            <w:tcW w:type="pct" w:w="1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Est. Hours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[HIGHEST PRIORITY ACTIVITY]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[DEPS]</w:t>
            </w:r>
          </w:p>
        </w:tc>
        <w:tc>
          <w:tcPr>
            <w:tcW w:type="pct" w:w="1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[ACTIVITY]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[DEPS]</w:t>
            </w:r>
          </w:p>
        </w:tc>
        <w:tc>
          <w:tcPr>
            <w:tcW w:type="pct" w:w="1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[ACTIVITY]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[DEPS]</w:t>
            </w:r>
          </w:p>
        </w:tc>
        <w:tc>
          <w:tcPr>
            <w:tcW w:type="pct" w:w="1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[ACTIVITY]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[DEPS]</w:t>
            </w:r>
          </w:p>
        </w:tc>
        <w:tc>
          <w:tcPr>
            <w:tcW w:type="pct" w:w="1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</w:tr>
      <w:tr>
        <w:trPr>
          <w:trHeight w:val="340" w:hRule="atLeast"/>
        </w:trPr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5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[ACTIVITY]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[DEPS]</w:t>
            </w:r>
          </w:p>
        </w:tc>
        <w:tc>
          <w:tcPr>
            <w:tcW w:type="pct" w:w="1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9. Recommendations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Provide 3-5 actionable recommendations based on this month's findings. Tie each recommendation to a business impact.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9.1 Strategic Recommendations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Recommendation</w:t>
            </w:r>
          </w:p>
        </w:tc>
        <w:tc>
          <w:tcPr>
            <w:tcW w:type="pct" w:w="1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Business Impact</w:t>
            </w:r>
          </w:p>
        </w:tc>
        <w:tc>
          <w:tcPr>
            <w:tcW w:type="pct" w:w="1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Est. Cost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Timeline</w:t>
            </w:r>
          </w:p>
        </w:tc>
      </w:tr>
      <w:tr>
        <w:trPr>
          <w:trHeight w:val="340" w:hRule="atLeast"/>
        </w:trPr>
        <w:tc>
          <w:tcPr>
            <w:tcW w:type="pct" w:w="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[RECOMMENDATION]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[Critical/High/Med]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[IMPACT]</w:t>
            </w:r>
          </w:p>
        </w:tc>
        <w:tc>
          <w:tcPr>
            <w:tcW w:type="pct" w:w="1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[$]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[TIMELINE]</w:t>
            </w:r>
          </w:p>
        </w:tc>
      </w:tr>
      <w:tr>
        <w:trPr>
          <w:trHeight w:val="340" w:hRule="atLeast"/>
        </w:trPr>
        <w:tc>
          <w:tcPr>
            <w:tcW w:type="pct" w:w="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[RECOMMENDATION]</w:t>
            </w:r>
          </w:p>
        </w:tc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[PRIORITY]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[IMPACT]</w:t>
            </w:r>
          </w:p>
        </w:tc>
        <w:tc>
          <w:tcPr>
            <w:tcW w:type="pct" w:w="1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[$]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[TIMELINE]</w:t>
            </w:r>
          </w:p>
        </w:tc>
      </w:tr>
      <w:tr>
        <w:trPr>
          <w:trHeight w:val="340" w:hRule="atLeast"/>
        </w:trPr>
        <w:tc>
          <w:tcPr>
            <w:tcW w:type="pct" w:w="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[RECOMMENDATION]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[PRIORITY]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[IMPACT]</w:t>
            </w:r>
          </w:p>
        </w:tc>
        <w:tc>
          <w:tcPr>
            <w:tcW w:type="pct" w:w="1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[$]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[TIMELINE]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10. Appendix</w:t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10.1 Acronyms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Acronym</w:t>
            </w:r>
          </w:p>
        </w:tc>
        <w:tc>
          <w:tcPr>
            <w:tcW w:type="pct" w:w="7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CMMC</w:t>
            </w:r>
          </w:p>
        </w:tc>
        <w:tc>
          <w:tcPr>
            <w:tcW w:type="pct" w:w="7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Cybersecurity Maturity Model Certification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CUI</w:t>
            </w:r>
          </w:p>
        </w:tc>
        <w:tc>
          <w:tcPr>
            <w:tcW w:type="pct" w:w="7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Controlled Unclassified Information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DFARS</w:t>
            </w:r>
          </w:p>
        </w:tc>
        <w:tc>
          <w:tcPr>
            <w:tcW w:type="pct" w:w="7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Defense Federal Acquisition Regulation Supplement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SPRS</w:t>
            </w:r>
          </w:p>
        </w:tc>
        <w:tc>
          <w:tcPr>
            <w:tcW w:type="pct" w:w="7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Supplier Performance Risk System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POA&amp;M</w:t>
            </w:r>
          </w:p>
        </w:tc>
        <w:tc>
          <w:tcPr>
            <w:tcW w:type="pct" w:w="7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Plan of Action and Milestones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C3PAO</w:t>
            </w:r>
          </w:p>
        </w:tc>
        <w:tc>
          <w:tcPr>
            <w:tcW w:type="pct" w:w="7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CMMC Third Party Assessment Organization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DCISE</w:t>
            </w:r>
          </w:p>
        </w:tc>
        <w:tc>
          <w:tcPr>
            <w:tcW w:type="pct" w:w="7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DoD-Defense Industrial Base Collaborative Information Sharing Environment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FCI</w:t>
            </w:r>
          </w:p>
        </w:tc>
        <w:tc>
          <w:tcPr>
            <w:tcW w:type="pct" w:w="7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Federal Contract Information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V-CISO</w:t>
            </w:r>
          </w:p>
        </w:tc>
        <w:tc>
          <w:tcPr>
            <w:tcW w:type="pct" w:w="7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Virtual Chief Information Security Officer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MFA</w:t>
            </w:r>
          </w:p>
        </w:tc>
        <w:tc>
          <w:tcPr>
            <w:tcW w:type="pct" w:w="7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Multi-Factor Authentication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EDR</w:t>
            </w:r>
          </w:p>
        </w:tc>
        <w:tc>
          <w:tcPr>
            <w:tcW w:type="pct" w:w="7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Endpoint Detection and Response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SIEM</w:t>
            </w:r>
          </w:p>
        </w:tc>
        <w:tc>
          <w:tcPr>
            <w:tcW w:type="pct" w:w="7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Security Information and Event Management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2"/>
      </w:pBdr>
      <w:jc w:val="center"/>
    </w:pPr>
    <w:r>
      <w:rPr>
        <w:rFonts w:ascii="Calibri" w:cs="Calibri" w:eastAsia="Calibri" w:hAnsi="Calibri"/>
        <w:color w:val="475569"/>
        <w:sz w:val="14"/>
        <w:szCs w:val="14"/>
      </w:rPr>
      <w:t xml:space="preserve">CUI // SP-VCISO</w:t>
    </w:r>
    <w:r>
      <w:rPr>
        <w:rFonts w:ascii="Calibri" w:cs="Calibri" w:eastAsia="Calibri" w:hAnsi="Calibri"/>
        <w:color w:val="475569"/>
        <w:sz w:val="14"/>
        <w:szCs w:val="14"/>
      </w:rPr>
      <w:t xml:space="preserve">  |  Page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475569"/>
        <w:sz w:val="14"/>
        <w:szCs w:val="14"/>
      </w:rPr>
      <w:t xml:space="preserve"> of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2"/>
      </w:pBdr>
      <w:jc w:val="right"/>
    </w:pPr>
    <w:r>
      <w:rPr>
        <w:rFonts w:ascii="Calibri" w:cs="Calibri" w:eastAsia="Calibri" w:hAnsi="Calibri"/>
        <w:color w:val="475569"/>
        <w:sz w:val="16"/>
        <w:szCs w:val="16"/>
      </w:rPr>
      <w:t xml:space="preserve">V-CISO Monthly Report  |  </w:t>
    </w:r>
    <w:r>
      <w:rPr>
        <w:rFonts w:ascii="Calibri" w:cs="Calibri" w:eastAsia="Calibri" w:hAnsi="Calibri"/>
        <w:b/>
        <w:bCs/>
        <w:color w:val="3B82F6"/>
        <w:sz w:val="16"/>
        <w:szCs w:val="16"/>
      </w:rPr>
      <w:t xml:space="preserve">Dominus Gray, LLC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lowerLetter"/>
      <w:lvlText w:val="%2."/>
      <w:lvlJc w:val="start"/>
      <w:pPr>
        <w:ind w:left="14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rFonts w:ascii="Calibri" w:cs="Calibri" w:eastAsia="Calibri" w:hAnsi="Calibri"/>
      <w:b/>
      <w:bCs/>
      <w:color w:val="0F172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</w:pPr>
    <w:rPr>
      <w:rFonts w:ascii="Calibri" w:cs="Calibri" w:eastAsia="Calibri" w:hAnsi="Calibri"/>
      <w:b/>
      <w:bCs/>
      <w:color w:val="1E3A8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</w:pPr>
    <w:rPr>
      <w:rFonts w:ascii="Calibri" w:cs="Calibri" w:eastAsia="Calibri" w:hAnsi="Calibri"/>
      <w:b/>
      <w:bCs/>
      <w:color w:val="3B82F6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V-CISO Monthly Report</dc:title>
  <dc:creator>Dominus Gray, LLC</dc:creator>
  <dc:description>Editable monthly V-CISO report template for executive security posture updates</dc:description>
  <cp:lastModifiedBy>Un-named</cp:lastModifiedBy>
  <cp:revision>1</cp:revision>
  <dcterms:created xsi:type="dcterms:W3CDTF">2026-02-10T04:05:43.690Z</dcterms:created>
  <dcterms:modified xsi:type="dcterms:W3CDTF">2026-02-10T04:05:43.690Z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